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ADEAD" w14:textId="77777777" w:rsidR="00645463" w:rsidRPr="001E434C" w:rsidRDefault="00645463" w:rsidP="003F4AF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BCD5289" wp14:editId="6EE43ABE">
            <wp:extent cx="5760720" cy="477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D4DC1" w14:textId="77777777" w:rsidR="00F61ECD" w:rsidRDefault="00F61EC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0ED9658D" w14:textId="6F2681DE" w:rsidR="00594E39" w:rsidRPr="00D26AF0" w:rsidRDefault="00594E39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02CD4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B64882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D26AF0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D14FD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marca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ED43C0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10051EB8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.60.DIN.</w:t>
      </w:r>
      <w:r w:rsidR="00202CD4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D43C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631040" w14:textId="34DD7B73" w:rsidR="00ED43C0" w:rsidRPr="00ED43C0" w:rsidRDefault="00ED43C0" w:rsidP="00ED43C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43C0">
        <w:rPr>
          <w:rFonts w:asciiTheme="minorHAnsi" w:hAnsiTheme="minorHAnsi" w:cstheme="minorHAnsi"/>
          <w:sz w:val="22"/>
          <w:szCs w:val="22"/>
        </w:rPr>
        <w:t xml:space="preserve">Dotyczy: postępowania o udzielenie zamówienia sektorowego (robota budowlana), nie podlegającego pod ustawę prawo zamówień publicznych na podstawie art. 2 ust. 1 pkt 2) w związku z art. 5 ust. 4 pkt 3) ustawy </w:t>
      </w:r>
      <w:proofErr w:type="spellStart"/>
      <w:r w:rsidRPr="00ED43C0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ED43C0">
        <w:rPr>
          <w:rFonts w:asciiTheme="minorHAnsi" w:hAnsiTheme="minorHAnsi" w:cstheme="minorHAnsi"/>
          <w:sz w:val="22"/>
          <w:szCs w:val="22"/>
        </w:rPr>
        <w:t>. (wartość zamówienia niższa niż progi unijne), 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A2A56C6" w14:textId="2FD5B808" w:rsidR="00ED43C0" w:rsidRP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Wykonanie zadania pn.:</w:t>
      </w:r>
    </w:p>
    <w:p w14:paraId="354FC485" w14:textId="77777777" w:rsidR="00ED43C0" w:rsidRPr="00ED43C0" w:rsidRDefault="00ED43C0" w:rsidP="00ED43C0">
      <w:pPr>
        <w:ind w:left="567" w:right="567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ED43C0">
        <w:rPr>
          <w:rFonts w:ascii="Calibri" w:hAnsi="Calibri" w:cs="Calibri"/>
          <w:b/>
          <w:color w:val="auto"/>
          <w:sz w:val="22"/>
          <w:szCs w:val="22"/>
        </w:rPr>
        <w:t xml:space="preserve"> „Budowa oraz przebudowa sieci ciepłowniczej – odcinek H”</w:t>
      </w:r>
    </w:p>
    <w:p w14:paraId="1893D3BF" w14:textId="50FCF2CD" w:rsidR="00386FF1" w:rsidRPr="00AB30ED" w:rsidRDefault="00386FF1" w:rsidP="00AB30ED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2D089A0" w14:textId="77777777" w:rsidR="00645463" w:rsidRPr="00E04E32" w:rsidRDefault="00645463" w:rsidP="00645463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275325" w14:textId="2D54F7E1" w:rsidR="00645463" w:rsidRPr="00E04E32" w:rsidRDefault="00645463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Pr="00E04E32">
        <w:rPr>
          <w:rFonts w:asciiTheme="minorHAnsi" w:hAnsiTheme="minorHAnsi" w:cstheme="minorHAnsi"/>
          <w:sz w:val="22"/>
          <w:szCs w:val="22"/>
        </w:rPr>
        <w:t xml:space="preserve">wg zasady konkurencyjności opisanej w </w:t>
      </w:r>
      <w:r w:rsidRPr="00E04E32">
        <w:rPr>
          <w:rFonts w:asciiTheme="minorHAnsi" w:hAnsiTheme="minorHAnsi" w:cstheme="minorHAnsi"/>
          <w:i/>
          <w:iCs/>
          <w:sz w:val="22"/>
          <w:szCs w:val="22"/>
        </w:rPr>
        <w:t>„</w:t>
      </w:r>
      <w:hyperlink r:id="rId9" w:tooltip="Wytycznych w zakresie kwalifikowalności wydatków w ramach Europejskiego Funduszu Rozwoju Regionalnego, Europejskiego Funduszu Społecznego oraz Funduszu Spójności na lata 2014-2020" w:history="1">
        <w:r w:rsidRPr="00E04E32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Wytycznych w zakresie kwalifikowalności wydatków w ramach Europejskiego Funduszu Rozwoju Regionalnego, Europejskiego Funduszu Społecznego oraz Funduszu Spójności na lata 2014-2020” oraz wg</w:t>
        </w:r>
      </w:hyperlink>
      <w:r w:rsidRPr="00E04E32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E04E32">
        <w:rPr>
          <w:rFonts w:asciiTheme="minorHAnsi" w:hAnsiTheme="minorHAnsi" w:cstheme="minorHAnsi"/>
          <w:sz w:val="22"/>
          <w:szCs w:val="22"/>
        </w:rPr>
        <w:t>– zamieszczonego na stronie internetowej oraz do wglądu w siedzibie Zamawiającego.</w:t>
      </w:r>
    </w:p>
    <w:p w14:paraId="4BAD9220" w14:textId="77777777" w:rsidR="00645463" w:rsidRPr="00FD7FEF" w:rsidRDefault="00645463" w:rsidP="00645463">
      <w:pPr>
        <w:spacing w:before="100" w:beforeAutospacing="1" w:after="100" w:afterAutospacing="1" w:line="264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FD7FEF">
        <w:rPr>
          <w:rFonts w:asciiTheme="minorHAnsi" w:hAnsiTheme="minorHAnsi" w:cstheme="minorHAnsi"/>
          <w:color w:val="auto"/>
          <w:sz w:val="22"/>
          <w:szCs w:val="22"/>
        </w:rPr>
        <w:t xml:space="preserve">Nr projektu: </w:t>
      </w:r>
      <w:r w:rsidRPr="00FD7FEF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POIS.01.05.00-00-0027/18-00 </w:t>
      </w:r>
      <w:r w:rsidRPr="00FD7FEF">
        <w:rPr>
          <w:rFonts w:asciiTheme="minorHAnsi" w:hAnsiTheme="minorHAnsi" w:cstheme="minorHAnsi"/>
          <w:color w:val="auto"/>
          <w:sz w:val="22"/>
          <w:szCs w:val="22"/>
          <w:lang w:eastAsia="pl-PL"/>
        </w:rPr>
        <w:br/>
        <w:t>Tytuł projekt: „Modernizacja sieci ciepłowniczej oraz likwidacja węzła grupowego."</w:t>
      </w:r>
    </w:p>
    <w:p w14:paraId="5CCBADBD" w14:textId="2A07C32B" w:rsidR="00645463" w:rsidRPr="00D26AF0" w:rsidRDefault="00645463" w:rsidP="00645463">
      <w:pPr>
        <w:spacing w:before="100" w:beforeAutospacing="1" w:after="100" w:afterAutospacing="1" w:line="264" w:lineRule="auto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E04E32">
        <w:rPr>
          <w:rFonts w:asciiTheme="minorHAnsi" w:hAnsiTheme="minorHAnsi" w:cstheme="minorHAnsi"/>
          <w:sz w:val="22"/>
          <w:szCs w:val="22"/>
          <w:lang w:eastAsia="pl-PL"/>
        </w:rPr>
        <w:t xml:space="preserve">Projekt jest współfinansowany z oś priorytetowa I Zmniejszenie emisyjności gospodarki w ramach Programu </w:t>
      </w:r>
      <w:r w:rsidRPr="00D26AF0">
        <w:rPr>
          <w:rFonts w:asciiTheme="minorHAnsi" w:hAnsiTheme="minorHAnsi" w:cstheme="minorHAnsi"/>
          <w:color w:val="auto"/>
          <w:sz w:val="22"/>
          <w:szCs w:val="22"/>
          <w:lang w:eastAsia="pl-PL"/>
        </w:rPr>
        <w:t>Operacyjnego Infrastruktura i Środowisko 2014-2020, działanie 1.5. Efektywna dystrybucja ciepła i chłodu.</w:t>
      </w:r>
    </w:p>
    <w:p w14:paraId="06D7144D" w14:textId="1F7E4056" w:rsidR="000432C4" w:rsidRPr="00D26AF0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B64882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071FE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kwietnia</w:t>
      </w:r>
      <w:r w:rsidR="00753656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ED43C0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</w:t>
      </w:r>
      <w:r w:rsidR="00CD360C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79D5EA4A" w14:textId="1B0930AD" w:rsidR="000432C4" w:rsidRPr="00D26AF0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592E61B" w14:textId="47371370" w:rsidR="00ED43C0" w:rsidRPr="00D26AF0" w:rsidRDefault="00ED43C0" w:rsidP="006D14FD">
      <w:pPr>
        <w:keepNext/>
        <w:widowControl w:val="0"/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="Calibri" w:hAnsi="Calibri" w:cs="Calibri"/>
          <w:color w:val="auto"/>
          <w:sz w:val="22"/>
          <w:szCs w:val="22"/>
        </w:rPr>
        <w:t xml:space="preserve">Przedmiotem zamówienia jest </w:t>
      </w:r>
      <w:r w:rsidR="006D14FD" w:rsidRPr="00D26AF0">
        <w:rPr>
          <w:rFonts w:asciiTheme="minorHAnsi" w:hAnsiTheme="minorHAnsi" w:cstheme="minorHAnsi"/>
          <w:color w:val="auto"/>
          <w:sz w:val="22"/>
          <w:szCs w:val="22"/>
        </w:rPr>
        <w:t xml:space="preserve">wykonanie zadania pn.: </w:t>
      </w:r>
      <w:r w:rsidR="006D14FD" w:rsidRPr="00D26AF0">
        <w:rPr>
          <w:rFonts w:ascii="Calibri" w:hAnsi="Calibri" w:cs="Calibri"/>
          <w:color w:val="auto"/>
          <w:sz w:val="22"/>
          <w:szCs w:val="22"/>
        </w:rPr>
        <w:t xml:space="preserve"> „Budowa oraz przebudowa sieci ciepłowniczej – odcinek H” tj.</w:t>
      </w:r>
      <w:r w:rsidR="006D14FD" w:rsidRPr="00D26AF0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D26AF0">
        <w:rPr>
          <w:rFonts w:ascii="Calibri" w:hAnsi="Calibri" w:cs="Calibri"/>
          <w:color w:val="auto"/>
          <w:sz w:val="22"/>
          <w:szCs w:val="22"/>
        </w:rPr>
        <w:t xml:space="preserve">zaprojektowanie i wykonanie sieci ciepłowniczej wysokich parametrów z rur preizolowanych </w:t>
      </w:r>
      <w:r w:rsidR="006D14FD" w:rsidRPr="00D26AF0">
        <w:rPr>
          <w:rFonts w:ascii="Calibri" w:hAnsi="Calibri" w:cs="Calibri"/>
          <w:color w:val="auto"/>
          <w:sz w:val="22"/>
          <w:szCs w:val="22"/>
        </w:rPr>
        <w:br/>
      </w:r>
      <w:r w:rsidRPr="00D26AF0">
        <w:rPr>
          <w:rFonts w:ascii="Calibri" w:hAnsi="Calibri" w:cs="Calibri"/>
          <w:color w:val="auto"/>
          <w:sz w:val="22"/>
          <w:szCs w:val="22"/>
        </w:rPr>
        <w:t xml:space="preserve">średnicy </w:t>
      </w:r>
      <w:proofErr w:type="spellStart"/>
      <w:r w:rsidRPr="00D26AF0">
        <w:rPr>
          <w:rFonts w:ascii="Calibri" w:hAnsi="Calibri" w:cs="Calibri"/>
          <w:color w:val="auto"/>
          <w:sz w:val="22"/>
          <w:szCs w:val="22"/>
        </w:rPr>
        <w:t>Dn</w:t>
      </w:r>
      <w:proofErr w:type="spellEnd"/>
      <w:r w:rsidRPr="00D26AF0">
        <w:rPr>
          <w:rFonts w:ascii="Calibri" w:hAnsi="Calibri" w:cs="Calibri"/>
          <w:color w:val="auto"/>
          <w:sz w:val="22"/>
          <w:szCs w:val="22"/>
        </w:rPr>
        <w:t xml:space="preserve"> 300 mm wraz z kanalizacją techniczną 4x RHDPE 40mm, a także odtworzeniem terenu (w systemie: „zaprojektuj + wybuduj”) wzdłuż ul. Prażmowskiego i ul. Lwowskiej, 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 xml:space="preserve">wg  PFU – zał. nr 1 do SIWZ </w:t>
      </w:r>
      <w:r w:rsidR="006D14FD" w:rsidRPr="00D26AF0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>i umowy oraz postanowień SIWZ i załączników do SIWZ.</w:t>
      </w:r>
    </w:p>
    <w:p w14:paraId="0E0CDAE1" w14:textId="77777777" w:rsidR="00ED43C0" w:rsidRPr="00D26AF0" w:rsidRDefault="00ED43C0" w:rsidP="00ED43C0">
      <w:pPr>
        <w:pStyle w:val="Akapitzlist"/>
        <w:spacing w:line="276" w:lineRule="auto"/>
        <w:ind w:left="0"/>
        <w:contextualSpacing w:val="0"/>
        <w:rPr>
          <w:rFonts w:ascii="Calibri" w:hAnsi="Calibri" w:cs="Calibri"/>
          <w:color w:val="auto"/>
          <w:sz w:val="22"/>
          <w:szCs w:val="22"/>
        </w:rPr>
      </w:pPr>
    </w:p>
    <w:p w14:paraId="522DA97A" w14:textId="77777777" w:rsidR="00ED43C0" w:rsidRPr="00D26AF0" w:rsidRDefault="00ED43C0" w:rsidP="00ED43C0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D26AF0">
        <w:rPr>
          <w:rFonts w:ascii="Calibri" w:hAnsi="Calibri" w:cs="Calibri"/>
          <w:color w:val="auto"/>
          <w:sz w:val="22"/>
          <w:szCs w:val="22"/>
        </w:rPr>
        <w:t>CPV 71322200-3    –    Usługi projektowania rurociągów</w:t>
      </w:r>
    </w:p>
    <w:p w14:paraId="3CCB9FF6" w14:textId="77777777" w:rsidR="00ED43C0" w:rsidRPr="00D26AF0" w:rsidRDefault="00ED43C0" w:rsidP="00ED43C0">
      <w:pPr>
        <w:spacing w:after="120"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D26AF0">
        <w:rPr>
          <w:rFonts w:ascii="Calibri" w:hAnsi="Calibri" w:cs="Calibri"/>
          <w:color w:val="auto"/>
          <w:sz w:val="22"/>
          <w:szCs w:val="22"/>
        </w:rPr>
        <w:t>CPV 45231110-9    –    Roboty budowlane w zakresie kładzenia rurociągów</w:t>
      </w:r>
    </w:p>
    <w:p w14:paraId="4A9D2F32" w14:textId="77777777" w:rsidR="00ED43C0" w:rsidRPr="00D26AF0" w:rsidRDefault="00ED43C0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D1188BB" w14:textId="0AE8AF22" w:rsidR="00DB4842" w:rsidRDefault="000432C4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D26AF0">
        <w:rPr>
          <w:rFonts w:ascii="Calibri" w:hAnsi="Calibri" w:cs="Calibri"/>
          <w:color w:val="auto"/>
          <w:sz w:val="22"/>
          <w:szCs w:val="22"/>
        </w:rPr>
        <w:t xml:space="preserve">Zamawiający </w:t>
      </w:r>
      <w:r w:rsidR="00F94E1D" w:rsidRPr="00D26AF0">
        <w:rPr>
          <w:rFonts w:ascii="Calibri" w:hAnsi="Calibri" w:cs="Calibri"/>
          <w:color w:val="auto"/>
          <w:sz w:val="22"/>
          <w:szCs w:val="22"/>
        </w:rPr>
        <w:t xml:space="preserve">nie </w:t>
      </w:r>
      <w:r w:rsidRPr="00D26AF0">
        <w:rPr>
          <w:rFonts w:ascii="Calibri" w:hAnsi="Calibri" w:cs="Calibri"/>
          <w:color w:val="auto"/>
          <w:sz w:val="22"/>
          <w:szCs w:val="22"/>
        </w:rPr>
        <w:t>przewiduje udzielenia w okresie 3 lat od dnia udzielenia zamówienia podstawowego, wybranemu zgodnie z zasadą konkurencyjności Wykonawcy, zamówień polegających na powtórzeniu podobnych usług lub robót budowlanych</w:t>
      </w:r>
      <w:r w:rsidR="00F94E1D" w:rsidRPr="00D26AF0">
        <w:rPr>
          <w:rFonts w:ascii="Calibri" w:hAnsi="Calibri" w:cs="Calibri"/>
          <w:color w:val="auto"/>
          <w:sz w:val="22"/>
          <w:szCs w:val="22"/>
        </w:rPr>
        <w:t>.</w:t>
      </w:r>
      <w:r w:rsidRPr="00D26AF0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1B9362E0" w14:textId="77777777" w:rsidR="009278BC" w:rsidRPr="00D26AF0" w:rsidRDefault="009278BC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C14CDFE" w14:textId="77777777" w:rsidR="00D2397C" w:rsidRPr="00AD2E61" w:rsidRDefault="00D2397C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2E61">
        <w:rPr>
          <w:rFonts w:asciiTheme="minorHAnsi" w:hAnsiTheme="minorHAnsi" w:cstheme="minorHAnsi"/>
          <w:color w:val="auto"/>
          <w:sz w:val="22"/>
          <w:szCs w:val="22"/>
          <w:u w:val="single"/>
        </w:rPr>
        <w:lastRenderedPageBreak/>
        <w:t>Termin realizacji zamówienia</w:t>
      </w:r>
      <w:r w:rsidRPr="00AD2E61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0044F5B5" w14:textId="2438DA6A" w:rsidR="009278BC" w:rsidRDefault="009278BC" w:rsidP="009278BC">
      <w:pPr>
        <w:spacing w:before="100" w:beforeAutospacing="1" w:after="120" w:line="264" w:lineRule="auto"/>
        <w:contextualSpacing/>
        <w:rPr>
          <w:rFonts w:ascii="Calibri" w:hAnsi="Calibri" w:cs="Calibri"/>
          <w:sz w:val="22"/>
          <w:szCs w:val="22"/>
          <w:lang w:eastAsia="pl-PL"/>
        </w:rPr>
      </w:pPr>
      <w:bookmarkStart w:id="1" w:name="_Hlk63834991"/>
      <w:bookmarkStart w:id="2" w:name="_Hlk94258756"/>
      <w:r w:rsidRPr="008216BA">
        <w:rPr>
          <w:rFonts w:ascii="Calibri" w:hAnsi="Calibri" w:cs="Calibri"/>
          <w:sz w:val="22"/>
          <w:szCs w:val="22"/>
          <w:lang w:eastAsia="pl-PL"/>
        </w:rPr>
        <w:t>Przekazanie placu budowy – do trzech dni roboczych od dnia zawarcia umowy.</w:t>
      </w:r>
    </w:p>
    <w:p w14:paraId="341FE415" w14:textId="77777777" w:rsidR="009278BC" w:rsidRPr="008216BA" w:rsidRDefault="009278BC" w:rsidP="009278BC">
      <w:pPr>
        <w:spacing w:before="100" w:beforeAutospacing="1" w:after="120" w:line="264" w:lineRule="auto"/>
        <w:contextualSpacing/>
        <w:rPr>
          <w:rFonts w:ascii="Calibri" w:hAnsi="Calibri" w:cs="Calibri"/>
          <w:sz w:val="22"/>
          <w:szCs w:val="22"/>
          <w:lang w:eastAsia="pl-PL"/>
        </w:rPr>
      </w:pPr>
    </w:p>
    <w:p w14:paraId="7092DB6C" w14:textId="77777777" w:rsidR="009278BC" w:rsidRPr="0021461A" w:rsidRDefault="009278BC" w:rsidP="009278BC">
      <w:pPr>
        <w:contextualSpacing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hAnsi="Calibri" w:cs="Calibri"/>
          <w:b/>
          <w:bCs/>
          <w:sz w:val="22"/>
          <w:szCs w:val="22"/>
          <w:lang w:eastAsia="pl-PL"/>
        </w:rPr>
        <w:t>ZAKRES I</w:t>
      </w:r>
      <w:r w:rsidRPr="008216BA">
        <w:rPr>
          <w:rFonts w:ascii="Calibri" w:hAnsi="Calibri" w:cs="Calibri"/>
          <w:b/>
          <w:bCs/>
          <w:sz w:val="22"/>
          <w:szCs w:val="22"/>
          <w:lang w:eastAsia="pl-PL"/>
        </w:rPr>
        <w:br/>
      </w:r>
      <w:r w:rsidRPr="008216BA">
        <w:rPr>
          <w:rFonts w:ascii="Calibri" w:hAnsi="Calibri" w:cs="Calibri"/>
          <w:sz w:val="22"/>
          <w:szCs w:val="22"/>
          <w:lang w:eastAsia="pl-PL"/>
        </w:rPr>
        <w:t xml:space="preserve">Wykonanie projektu budowlanego: </w:t>
      </w:r>
      <w:r w:rsidRPr="0021461A">
        <w:rPr>
          <w:rFonts w:ascii="Calibri" w:hAnsi="Calibri" w:cs="Calibri"/>
          <w:b/>
          <w:bCs/>
          <w:sz w:val="22"/>
          <w:szCs w:val="22"/>
          <w:lang w:eastAsia="pl-PL"/>
        </w:rPr>
        <w:t>do 15 czerwca 2022 r.</w:t>
      </w:r>
    </w:p>
    <w:p w14:paraId="4CF8A0B1" w14:textId="467DCFB9" w:rsidR="009278BC" w:rsidRDefault="009278BC" w:rsidP="009278BC">
      <w:pPr>
        <w:spacing w:before="100" w:beforeAutospacing="1" w:line="264" w:lineRule="auto"/>
        <w:contextualSpacing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21461A">
        <w:rPr>
          <w:rFonts w:ascii="Calibri" w:hAnsi="Calibri" w:cs="Calibri"/>
          <w:sz w:val="22"/>
          <w:szCs w:val="22"/>
          <w:lang w:eastAsia="pl-PL"/>
        </w:rPr>
        <w:t xml:space="preserve">Wykonanie projektu technicznego i wykonawczego: </w:t>
      </w:r>
      <w:r w:rsidRPr="0021461A">
        <w:rPr>
          <w:rFonts w:ascii="Calibri" w:hAnsi="Calibri" w:cs="Calibri"/>
          <w:b/>
          <w:bCs/>
          <w:sz w:val="22"/>
          <w:szCs w:val="22"/>
          <w:lang w:eastAsia="pl-PL"/>
        </w:rPr>
        <w:t>do 30 czerwca 2022 r.</w:t>
      </w:r>
    </w:p>
    <w:p w14:paraId="6396BABB" w14:textId="77777777" w:rsidR="009278BC" w:rsidRPr="0021461A" w:rsidRDefault="009278BC" w:rsidP="009278BC">
      <w:pPr>
        <w:spacing w:before="100" w:beforeAutospacing="1" w:line="264" w:lineRule="auto"/>
        <w:contextualSpacing/>
        <w:rPr>
          <w:rFonts w:ascii="Calibri" w:hAnsi="Calibri" w:cs="Calibri"/>
          <w:sz w:val="22"/>
          <w:szCs w:val="22"/>
          <w:lang w:eastAsia="pl-PL"/>
        </w:rPr>
      </w:pPr>
    </w:p>
    <w:p w14:paraId="79398216" w14:textId="77777777" w:rsidR="009278BC" w:rsidRPr="0021461A" w:rsidRDefault="009278BC" w:rsidP="009278BC">
      <w:pPr>
        <w:spacing w:line="264" w:lineRule="auto"/>
        <w:contextualSpacing/>
        <w:rPr>
          <w:rFonts w:ascii="Calibri" w:hAnsi="Calibri" w:cs="Calibri"/>
          <w:sz w:val="22"/>
          <w:szCs w:val="22"/>
          <w:lang w:eastAsia="pl-PL"/>
        </w:rPr>
      </w:pPr>
      <w:r w:rsidRPr="0021461A">
        <w:rPr>
          <w:rFonts w:ascii="Calibri" w:hAnsi="Calibri" w:cs="Calibri"/>
          <w:b/>
          <w:bCs/>
          <w:sz w:val="22"/>
          <w:szCs w:val="22"/>
          <w:lang w:eastAsia="pl-PL"/>
        </w:rPr>
        <w:t>ZAKRES II</w:t>
      </w:r>
      <w:r w:rsidRPr="0021461A">
        <w:rPr>
          <w:rFonts w:ascii="Calibri" w:hAnsi="Calibri" w:cs="Calibri"/>
          <w:b/>
          <w:bCs/>
          <w:sz w:val="22"/>
          <w:szCs w:val="22"/>
          <w:lang w:eastAsia="pl-PL"/>
        </w:rPr>
        <w:br/>
      </w:r>
      <w:r w:rsidRPr="0021461A">
        <w:rPr>
          <w:rFonts w:ascii="Calibri" w:hAnsi="Calibri" w:cs="Calibri"/>
          <w:sz w:val="22"/>
          <w:szCs w:val="22"/>
          <w:lang w:eastAsia="pl-PL"/>
        </w:rPr>
        <w:t xml:space="preserve">Rozpoczęcie robót budowlanych – </w:t>
      </w:r>
      <w:r w:rsidRPr="0021461A">
        <w:rPr>
          <w:rFonts w:ascii="Calibri" w:hAnsi="Calibri" w:cs="Calibri"/>
          <w:b/>
          <w:bCs/>
          <w:sz w:val="22"/>
          <w:szCs w:val="22"/>
          <w:lang w:eastAsia="pl-PL"/>
        </w:rPr>
        <w:t>od 15 lipca 2022 r. *</w:t>
      </w:r>
    </w:p>
    <w:p w14:paraId="1EC9DD06" w14:textId="77777777" w:rsidR="009278BC" w:rsidRDefault="009278BC" w:rsidP="009278BC">
      <w:pPr>
        <w:spacing w:before="100" w:beforeAutospacing="1" w:after="120" w:line="264" w:lineRule="auto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21461A">
        <w:rPr>
          <w:rFonts w:ascii="Calibri" w:hAnsi="Calibri" w:cs="Calibri"/>
          <w:sz w:val="22"/>
          <w:szCs w:val="22"/>
          <w:lang w:eastAsia="pl-PL"/>
        </w:rPr>
        <w:t>Robotę budowlaną należy rozpocząć od przebudowy komory ciepłowniczej. Czas realizacji zadania maksymalnie 7 dni kalendarzowych.</w:t>
      </w:r>
    </w:p>
    <w:p w14:paraId="79977E4B" w14:textId="653E36D1" w:rsidR="009278BC" w:rsidRPr="0021461A" w:rsidRDefault="009278BC" w:rsidP="009278BC">
      <w:pPr>
        <w:spacing w:before="100" w:beforeAutospacing="1" w:after="120" w:line="264" w:lineRule="auto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21461A">
        <w:rPr>
          <w:rFonts w:ascii="Calibri" w:hAnsi="Calibri" w:cs="Calibri"/>
          <w:sz w:val="22"/>
          <w:szCs w:val="22"/>
          <w:lang w:eastAsia="pl-PL"/>
        </w:rPr>
        <w:t xml:space="preserve">Wykonanie sieci ciepłowniczej w zakresie robót technologicznych bez </w:t>
      </w:r>
      <w:proofErr w:type="spellStart"/>
      <w:r w:rsidRPr="0021461A">
        <w:rPr>
          <w:rFonts w:ascii="Calibri" w:hAnsi="Calibri" w:cs="Calibri"/>
          <w:sz w:val="22"/>
          <w:szCs w:val="22"/>
          <w:lang w:eastAsia="pl-PL"/>
        </w:rPr>
        <w:t>odtworzeń</w:t>
      </w:r>
      <w:proofErr w:type="spellEnd"/>
      <w:r w:rsidRPr="0021461A">
        <w:rPr>
          <w:rFonts w:ascii="Calibri" w:hAnsi="Calibri" w:cs="Calibri"/>
          <w:sz w:val="22"/>
          <w:szCs w:val="22"/>
          <w:lang w:eastAsia="pl-PL"/>
        </w:rPr>
        <w:t xml:space="preserve"> terenu: </w:t>
      </w:r>
      <w:r w:rsidRPr="0021461A">
        <w:rPr>
          <w:rFonts w:ascii="Calibri" w:hAnsi="Calibri" w:cs="Calibri"/>
          <w:sz w:val="22"/>
          <w:szCs w:val="22"/>
          <w:lang w:eastAsia="pl-PL"/>
        </w:rPr>
        <w:br/>
      </w:r>
      <w:r w:rsidRPr="0021461A">
        <w:rPr>
          <w:rFonts w:ascii="Calibri" w:hAnsi="Calibri" w:cs="Calibri"/>
          <w:b/>
          <w:bCs/>
          <w:sz w:val="22"/>
          <w:szCs w:val="22"/>
          <w:lang w:eastAsia="pl-PL"/>
        </w:rPr>
        <w:t>do 2 września 2022 r.</w:t>
      </w:r>
    </w:p>
    <w:p w14:paraId="43D50193" w14:textId="28867F90" w:rsidR="009278BC" w:rsidRDefault="009278BC" w:rsidP="009278BC">
      <w:pPr>
        <w:spacing w:before="100" w:beforeAutospacing="1" w:after="100" w:afterAutospacing="1" w:line="264" w:lineRule="auto"/>
        <w:contextualSpacing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21461A">
        <w:rPr>
          <w:rFonts w:ascii="Calibri" w:hAnsi="Calibri" w:cs="Calibri"/>
          <w:sz w:val="22"/>
          <w:szCs w:val="22"/>
          <w:lang w:eastAsia="pl-PL"/>
        </w:rPr>
        <w:t xml:space="preserve">Wykonanie całości przedmiotu umowy: </w:t>
      </w:r>
      <w:r w:rsidRPr="0021461A">
        <w:rPr>
          <w:rFonts w:ascii="Calibri" w:hAnsi="Calibri" w:cs="Calibri"/>
          <w:b/>
          <w:bCs/>
          <w:sz w:val="22"/>
          <w:szCs w:val="22"/>
          <w:lang w:eastAsia="pl-PL"/>
        </w:rPr>
        <w:t>do 30 września 2022 r.</w:t>
      </w:r>
    </w:p>
    <w:p w14:paraId="4AD872CE" w14:textId="77777777" w:rsidR="009278BC" w:rsidRPr="0021461A" w:rsidRDefault="009278BC" w:rsidP="009278BC">
      <w:pPr>
        <w:spacing w:before="100" w:beforeAutospacing="1" w:after="100" w:afterAutospacing="1" w:line="264" w:lineRule="auto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1718BDE7" w14:textId="77777777" w:rsidR="009278BC" w:rsidRDefault="009278BC" w:rsidP="009278BC">
      <w:pPr>
        <w:widowControl w:val="0"/>
        <w:spacing w:after="120"/>
        <w:ind w:right="-34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hAnsi="Calibri" w:cs="Calibri"/>
          <w:sz w:val="22"/>
          <w:szCs w:val="22"/>
          <w:lang w:eastAsia="pl-PL"/>
        </w:rPr>
        <w:t>Odbiór końcowy – przekazanie przedmiotu odbioru do eksploatacji (użytkowania) – zgodnie z § 16 umowy.</w:t>
      </w:r>
      <w:bookmarkEnd w:id="1"/>
    </w:p>
    <w:p w14:paraId="689291A4" w14:textId="77A1D942" w:rsidR="009278BC" w:rsidRPr="008216BA" w:rsidRDefault="009278BC" w:rsidP="009278BC">
      <w:pPr>
        <w:widowControl w:val="0"/>
        <w:spacing w:after="120"/>
        <w:ind w:right="-34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hAnsi="Calibri" w:cs="Calibri"/>
          <w:sz w:val="22"/>
          <w:szCs w:val="22"/>
          <w:lang w:eastAsia="pl-PL"/>
        </w:rPr>
        <w:br/>
      </w:r>
      <w:r w:rsidRPr="0021461A">
        <w:rPr>
          <w:rFonts w:ascii="Calibri" w:hAnsi="Calibri" w:cs="Calibri"/>
          <w:b/>
          <w:bCs/>
          <w:sz w:val="22"/>
          <w:szCs w:val="22"/>
          <w:lang w:eastAsia="pl-PL"/>
        </w:rPr>
        <w:t xml:space="preserve">* </w:t>
      </w:r>
      <w:r w:rsidRPr="008216BA">
        <w:rPr>
          <w:rFonts w:ascii="Calibri" w:hAnsi="Calibri" w:cs="Calibri"/>
          <w:sz w:val="22"/>
          <w:szCs w:val="22"/>
          <w:lang w:eastAsia="pl-PL"/>
        </w:rPr>
        <w:t xml:space="preserve"> </w:t>
      </w:r>
      <w:bookmarkEnd w:id="2"/>
      <w:r w:rsidRPr="008216BA">
        <w:rPr>
          <w:rFonts w:ascii="Calibri" w:hAnsi="Calibri" w:cs="Calibri"/>
          <w:sz w:val="22"/>
          <w:szCs w:val="22"/>
          <w:lang w:eastAsia="pl-PL"/>
        </w:rPr>
        <w:t>Wykonawca może rozpocząć roboty budowlane dopiero po wykonaniu przez Zamawiającego czynności:</w:t>
      </w:r>
    </w:p>
    <w:p w14:paraId="59EA238F" w14:textId="77777777" w:rsidR="009278BC" w:rsidRPr="008216BA" w:rsidRDefault="009278BC" w:rsidP="009278BC">
      <w:pPr>
        <w:spacing w:line="256" w:lineRule="auto"/>
        <w:ind w:left="426" w:hanging="66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eastAsia="Calibri" w:hAnsi="Calibri" w:cs="Calibri"/>
          <w:sz w:val="22"/>
          <w:szCs w:val="22"/>
          <w:lang w:eastAsia="pl-PL"/>
        </w:rPr>
        <w:t xml:space="preserve">1)      </w:t>
      </w:r>
      <w:r w:rsidRPr="008216BA">
        <w:rPr>
          <w:rFonts w:ascii="Calibri" w:hAnsi="Calibri" w:cs="Calibri"/>
          <w:sz w:val="22"/>
          <w:szCs w:val="22"/>
          <w:lang w:eastAsia="pl-PL"/>
        </w:rPr>
        <w:t xml:space="preserve">złożeniu wniosku o pozwolenie na budowę lub zgłoszeniu inwestycji </w:t>
      </w:r>
      <w:r w:rsidRPr="008216BA">
        <w:rPr>
          <w:rFonts w:ascii="Calibri" w:hAnsi="Calibri" w:cs="Calibri"/>
          <w:sz w:val="22"/>
          <w:szCs w:val="22"/>
          <w:lang w:eastAsia="pl-PL"/>
        </w:rPr>
        <w:tab/>
        <w:t xml:space="preserve">budowlanej </w:t>
      </w:r>
      <w:r w:rsidRPr="008216BA">
        <w:rPr>
          <w:rFonts w:ascii="Calibri" w:hAnsi="Calibri" w:cs="Calibri"/>
          <w:sz w:val="22"/>
          <w:szCs w:val="22"/>
          <w:lang w:eastAsia="pl-PL"/>
        </w:rPr>
        <w:br/>
        <w:t xml:space="preserve">       i otrzymaniu braku sprzeciwu,</w:t>
      </w:r>
    </w:p>
    <w:p w14:paraId="0662FCC5" w14:textId="77777777" w:rsidR="009278BC" w:rsidRPr="008216BA" w:rsidRDefault="009278BC" w:rsidP="009278BC">
      <w:pPr>
        <w:spacing w:before="100" w:beforeAutospacing="1" w:after="100" w:afterAutospacing="1" w:line="256" w:lineRule="auto"/>
        <w:ind w:left="426" w:hanging="66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eastAsia="Calibri" w:hAnsi="Calibri" w:cs="Calibri"/>
          <w:sz w:val="22"/>
          <w:szCs w:val="22"/>
          <w:lang w:eastAsia="pl-PL"/>
        </w:rPr>
        <w:t xml:space="preserve">2)      </w:t>
      </w:r>
      <w:r w:rsidRPr="008216BA">
        <w:rPr>
          <w:rFonts w:ascii="Calibri" w:hAnsi="Calibri" w:cs="Calibri"/>
          <w:sz w:val="22"/>
          <w:szCs w:val="22"/>
          <w:lang w:eastAsia="pl-PL"/>
        </w:rPr>
        <w:t>akceptacji projektu technicznego i wykonawczego,</w:t>
      </w:r>
    </w:p>
    <w:p w14:paraId="1E87C08C" w14:textId="77777777" w:rsidR="009278BC" w:rsidRPr="008216BA" w:rsidRDefault="009278BC" w:rsidP="009278BC">
      <w:pPr>
        <w:spacing w:before="100" w:beforeAutospacing="1" w:after="100" w:afterAutospacing="1" w:line="256" w:lineRule="auto"/>
        <w:ind w:left="426" w:hanging="66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eastAsia="Calibri" w:hAnsi="Calibri" w:cs="Calibri"/>
          <w:sz w:val="22"/>
          <w:szCs w:val="22"/>
          <w:lang w:eastAsia="pl-PL"/>
        </w:rPr>
        <w:t xml:space="preserve">3)      </w:t>
      </w:r>
      <w:r w:rsidRPr="008216BA">
        <w:rPr>
          <w:rFonts w:ascii="Calibri" w:hAnsi="Calibri" w:cs="Calibri"/>
          <w:sz w:val="22"/>
          <w:szCs w:val="22"/>
          <w:lang w:eastAsia="pl-PL"/>
        </w:rPr>
        <w:t xml:space="preserve">zawiadomieniu o planowanym terminie rozpoczęcia robót budowlanych do nadzoru </w:t>
      </w:r>
    </w:p>
    <w:p w14:paraId="58F2906D" w14:textId="2B3A0363" w:rsidR="009278BC" w:rsidRDefault="009278BC" w:rsidP="009278BC">
      <w:pPr>
        <w:spacing w:before="100" w:beforeAutospacing="1" w:after="100" w:afterAutospacing="1" w:line="256" w:lineRule="auto"/>
        <w:ind w:left="426" w:hanging="66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8216BA">
        <w:rPr>
          <w:rFonts w:ascii="Calibri" w:eastAsia="Calibri" w:hAnsi="Calibri" w:cs="Calibri"/>
          <w:sz w:val="22"/>
          <w:szCs w:val="22"/>
          <w:lang w:eastAsia="pl-PL"/>
        </w:rPr>
        <w:t xml:space="preserve">        </w:t>
      </w:r>
      <w:r w:rsidRPr="008216BA">
        <w:rPr>
          <w:rFonts w:ascii="Calibri" w:hAnsi="Calibri" w:cs="Calibri"/>
          <w:sz w:val="22"/>
          <w:szCs w:val="22"/>
          <w:lang w:eastAsia="pl-PL"/>
        </w:rPr>
        <w:t xml:space="preserve">budowlanego. </w:t>
      </w:r>
    </w:p>
    <w:p w14:paraId="6BA0B6D8" w14:textId="77777777" w:rsidR="009278BC" w:rsidRPr="008216BA" w:rsidRDefault="009278BC" w:rsidP="009278BC">
      <w:pPr>
        <w:spacing w:before="100" w:beforeAutospacing="1" w:after="100" w:afterAutospacing="1" w:line="256" w:lineRule="auto"/>
        <w:ind w:left="426" w:hanging="66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014A592F" w14:textId="7CA55EE7" w:rsidR="00ED43C0" w:rsidRPr="00D26AF0" w:rsidRDefault="00645463" w:rsidP="009278BC">
      <w:pPr>
        <w:spacing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t xml:space="preserve">Wadium – </w:t>
      </w:r>
      <w:r w:rsidR="006D14FD" w:rsidRPr="00D26AF0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>0.000,00 zł</w:t>
      </w: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5153BCD8" w14:textId="3DC42CE1" w:rsidR="002708CE" w:rsidRDefault="002708CE" w:rsidP="002708CE">
      <w:pPr>
        <w:spacing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najniższa łączna cena ofertowa brutto za </w:t>
      </w:r>
      <w:r w:rsid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całość zamówienia</w:t>
      </w:r>
      <w:r w:rsidR="00113B0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100 pkt</w:t>
      </w:r>
    </w:p>
    <w:p w14:paraId="11AE04D1" w14:textId="77777777" w:rsidR="00A4786C" w:rsidRPr="00E04E32" w:rsidRDefault="00A4786C" w:rsidP="00DB1E7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F978D8A" w14:textId="06AC5F92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16901B32" w14:textId="29FA8629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D26AF0">
        <w:rPr>
          <w:rFonts w:asciiTheme="minorHAnsi" w:hAnsiTheme="minorHAnsi" w:cstheme="minorHAnsi"/>
          <w:sz w:val="22"/>
          <w:szCs w:val="22"/>
        </w:rPr>
        <w:tab/>
        <w:t>PFU (także jako zał. nr 1 do umowy),</w:t>
      </w:r>
    </w:p>
    <w:p w14:paraId="37DE86F0" w14:textId="77777777" w:rsidR="00113B0D" w:rsidRPr="00D26AF0" w:rsidRDefault="00113B0D" w:rsidP="00113B0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2a</w:t>
      </w:r>
      <w:r w:rsidRPr="00D26AF0">
        <w:rPr>
          <w:rFonts w:asciiTheme="minorHAnsi" w:hAnsiTheme="minorHAnsi" w:cstheme="minorHAnsi"/>
          <w:sz w:val="22"/>
          <w:szCs w:val="22"/>
        </w:rPr>
        <w:tab/>
        <w:t>–</w:t>
      </w:r>
      <w:r w:rsidRPr="00D26AF0">
        <w:rPr>
          <w:rFonts w:asciiTheme="minorHAnsi" w:hAnsiTheme="minorHAnsi" w:cstheme="minorHAnsi"/>
          <w:sz w:val="22"/>
          <w:szCs w:val="22"/>
        </w:rPr>
        <w:tab/>
        <w:t>Załącznik graficzny pn. „Koncepcja trasy sieci ciepłowniczej”,</w:t>
      </w:r>
    </w:p>
    <w:p w14:paraId="0AF9A53F" w14:textId="25A7D85C" w:rsidR="00113B0D" w:rsidRPr="00D26AF0" w:rsidRDefault="00113B0D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2b</w:t>
      </w:r>
      <w:r w:rsidRPr="00D26AF0">
        <w:rPr>
          <w:rFonts w:asciiTheme="minorHAnsi" w:hAnsiTheme="minorHAnsi" w:cstheme="minorHAnsi"/>
          <w:sz w:val="22"/>
          <w:szCs w:val="22"/>
        </w:rPr>
        <w:tab/>
        <w:t>–</w:t>
      </w:r>
      <w:r w:rsidRPr="00D26AF0">
        <w:rPr>
          <w:rFonts w:asciiTheme="minorHAnsi" w:hAnsiTheme="minorHAnsi" w:cstheme="minorHAnsi"/>
          <w:sz w:val="22"/>
          <w:szCs w:val="22"/>
        </w:rPr>
        <w:tab/>
        <w:t>Załącznik graficzny pn. „Schemat komory ciepłowniczej”,</w:t>
      </w:r>
    </w:p>
    <w:p w14:paraId="2FF52F57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3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6C25DE2A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4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03C8EEFE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5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4E8531F5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66DA59DF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7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Oświadczenie o braku okoliczności,</w:t>
      </w:r>
    </w:p>
    <w:p w14:paraId="61B69FFE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8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Wykaz wykonanych usług,</w:t>
      </w:r>
    </w:p>
    <w:p w14:paraId="3624C743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9</w:t>
      </w:r>
      <w:r w:rsidRPr="00D26AF0">
        <w:rPr>
          <w:rFonts w:asciiTheme="minorHAnsi" w:hAnsiTheme="minorHAnsi" w:cstheme="minorHAnsi"/>
          <w:sz w:val="22"/>
          <w:szCs w:val="22"/>
        </w:rPr>
        <w:tab/>
        <w:t>–</w:t>
      </w:r>
      <w:r w:rsidRPr="00D26AF0"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3BFD3613" w14:textId="77777777" w:rsidR="00ED43C0" w:rsidRPr="00D26AF0" w:rsidRDefault="00ED43C0" w:rsidP="00ED43C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3" w:name="_Hlk15471883"/>
      <w:r w:rsidRPr="00D26AF0">
        <w:rPr>
          <w:rFonts w:asciiTheme="minorHAnsi" w:hAnsiTheme="minorHAnsi" w:cstheme="minorHAnsi"/>
          <w:color w:val="auto"/>
          <w:sz w:val="22"/>
          <w:szCs w:val="22"/>
        </w:rPr>
        <w:t>zał. nr 10</w:t>
      </w:r>
      <w:r w:rsidRPr="00D26AF0">
        <w:rPr>
          <w:rFonts w:asciiTheme="minorHAnsi" w:hAnsiTheme="minorHAnsi" w:cstheme="minorHAnsi"/>
          <w:i/>
          <w:iCs/>
          <w:color w:val="auto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i/>
          <w:iCs/>
          <w:color w:val="auto"/>
          <w:sz w:val="22"/>
          <w:szCs w:val="22"/>
        </w:rPr>
        <w:tab/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>Karta gwarancyjna (także jako zał. nr 2 do umowy),</w:t>
      </w:r>
    </w:p>
    <w:bookmarkEnd w:id="3"/>
    <w:p w14:paraId="7C103D7B" w14:textId="77777777" w:rsidR="00ED43C0" w:rsidRPr="00D26AF0" w:rsidRDefault="00ED43C0" w:rsidP="00ED43C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t>zał. nr 11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ab/>
        <w:t>Informacja RODO,</w:t>
      </w:r>
    </w:p>
    <w:p w14:paraId="16139BEF" w14:textId="77777777" w:rsidR="00ED43C0" w:rsidRPr="00D26AF0" w:rsidRDefault="00ED43C0" w:rsidP="00ED43C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t>zał. nr 12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ab/>
        <w:t>–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ab/>
        <w:t>Instrukcja spawania,</w:t>
      </w:r>
    </w:p>
    <w:p w14:paraId="301FAE9F" w14:textId="6F36B462" w:rsidR="00A4786C" w:rsidRPr="009278BC" w:rsidRDefault="00ED43C0" w:rsidP="009278BC">
      <w:pPr>
        <w:tabs>
          <w:tab w:val="left" w:pos="1134"/>
          <w:tab w:val="left" w:pos="1276"/>
        </w:tabs>
        <w:spacing w:line="264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t xml:space="preserve">zał. nr 13      –  </w:t>
      </w:r>
      <w:r w:rsidRPr="00D26AF0">
        <w:rPr>
          <w:rFonts w:ascii="Calibri" w:hAnsi="Calibri" w:cs="Calibri"/>
          <w:color w:val="auto"/>
          <w:sz w:val="22"/>
          <w:szCs w:val="22"/>
        </w:rPr>
        <w:t xml:space="preserve">  Instrukcja wewnętrzna - Warunki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techniczne projektowania, wykonania i odbioru sieci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br/>
        <w:t xml:space="preserve">                            ciepłowniczych z rur i elementów preizolowanych.</w:t>
      </w:r>
    </w:p>
    <w:sectPr w:rsidR="00A4786C" w:rsidRPr="009278BC" w:rsidSect="00642C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25D7E" w14:textId="77777777" w:rsidR="002C3657" w:rsidRDefault="002C3657" w:rsidP="00D26AF0">
      <w:r>
        <w:separator/>
      </w:r>
    </w:p>
  </w:endnote>
  <w:endnote w:type="continuationSeparator" w:id="0">
    <w:p w14:paraId="0CBD52F9" w14:textId="77777777" w:rsidR="002C3657" w:rsidRDefault="002C3657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4967901"/>
      <w:docPartObj>
        <w:docPartGallery w:val="Page Numbers (Bottom of Page)"/>
        <w:docPartUnique/>
      </w:docPartObj>
    </w:sdtPr>
    <w:sdtEndPr/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BFE77" w14:textId="77777777" w:rsidR="00D26AF0" w:rsidRDefault="00D26A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28CBF" w14:textId="77777777" w:rsidR="002C3657" w:rsidRDefault="002C3657" w:rsidP="00D26AF0">
      <w:r>
        <w:separator/>
      </w:r>
    </w:p>
  </w:footnote>
  <w:footnote w:type="continuationSeparator" w:id="0">
    <w:p w14:paraId="5E3EE02D" w14:textId="77777777" w:rsidR="002C3657" w:rsidRDefault="002C3657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55E1" w14:textId="77777777" w:rsidR="00D26AF0" w:rsidRDefault="00D26A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71FED"/>
    <w:rsid w:val="00075715"/>
    <w:rsid w:val="0008269D"/>
    <w:rsid w:val="000A5141"/>
    <w:rsid w:val="000A73F0"/>
    <w:rsid w:val="000D3176"/>
    <w:rsid w:val="000E4182"/>
    <w:rsid w:val="00113B0D"/>
    <w:rsid w:val="001C559B"/>
    <w:rsid w:val="001F4937"/>
    <w:rsid w:val="00202CD4"/>
    <w:rsid w:val="00234C79"/>
    <w:rsid w:val="00235870"/>
    <w:rsid w:val="002535D4"/>
    <w:rsid w:val="00255004"/>
    <w:rsid w:val="00265BA5"/>
    <w:rsid w:val="002708CE"/>
    <w:rsid w:val="002C022C"/>
    <w:rsid w:val="002C3657"/>
    <w:rsid w:val="002E6D96"/>
    <w:rsid w:val="0031526C"/>
    <w:rsid w:val="00315312"/>
    <w:rsid w:val="00372176"/>
    <w:rsid w:val="00386FF1"/>
    <w:rsid w:val="003A4EE2"/>
    <w:rsid w:val="003C66DA"/>
    <w:rsid w:val="003E231F"/>
    <w:rsid w:val="003F4AF8"/>
    <w:rsid w:val="003F7D14"/>
    <w:rsid w:val="00404D1C"/>
    <w:rsid w:val="004426CA"/>
    <w:rsid w:val="004F4951"/>
    <w:rsid w:val="00515FCA"/>
    <w:rsid w:val="00517965"/>
    <w:rsid w:val="0056338F"/>
    <w:rsid w:val="00565173"/>
    <w:rsid w:val="00594E39"/>
    <w:rsid w:val="005A12F8"/>
    <w:rsid w:val="005C260E"/>
    <w:rsid w:val="005C72FE"/>
    <w:rsid w:val="005D340B"/>
    <w:rsid w:val="00642C15"/>
    <w:rsid w:val="00645463"/>
    <w:rsid w:val="00647BF4"/>
    <w:rsid w:val="006B2456"/>
    <w:rsid w:val="006D14FD"/>
    <w:rsid w:val="006D6FF6"/>
    <w:rsid w:val="007111CF"/>
    <w:rsid w:val="00753656"/>
    <w:rsid w:val="007A0C33"/>
    <w:rsid w:val="007D160E"/>
    <w:rsid w:val="0080003C"/>
    <w:rsid w:val="008533EF"/>
    <w:rsid w:val="00855036"/>
    <w:rsid w:val="00892B12"/>
    <w:rsid w:val="009278BC"/>
    <w:rsid w:val="009815FE"/>
    <w:rsid w:val="009C5B6D"/>
    <w:rsid w:val="00A4786C"/>
    <w:rsid w:val="00A85ADA"/>
    <w:rsid w:val="00AB30ED"/>
    <w:rsid w:val="00AE323B"/>
    <w:rsid w:val="00AE4D37"/>
    <w:rsid w:val="00B226A6"/>
    <w:rsid w:val="00B27392"/>
    <w:rsid w:val="00B31908"/>
    <w:rsid w:val="00B60BEC"/>
    <w:rsid w:val="00B64882"/>
    <w:rsid w:val="00B75F50"/>
    <w:rsid w:val="00B83E64"/>
    <w:rsid w:val="00BC21E8"/>
    <w:rsid w:val="00BE3967"/>
    <w:rsid w:val="00BE3EFC"/>
    <w:rsid w:val="00C747D3"/>
    <w:rsid w:val="00CA2B58"/>
    <w:rsid w:val="00CB0F62"/>
    <w:rsid w:val="00CC365B"/>
    <w:rsid w:val="00CD054B"/>
    <w:rsid w:val="00CD360C"/>
    <w:rsid w:val="00CD703E"/>
    <w:rsid w:val="00CF3FB7"/>
    <w:rsid w:val="00D2397C"/>
    <w:rsid w:val="00D26AF0"/>
    <w:rsid w:val="00D3393E"/>
    <w:rsid w:val="00D35DFC"/>
    <w:rsid w:val="00D71654"/>
    <w:rsid w:val="00D77550"/>
    <w:rsid w:val="00DB1E77"/>
    <w:rsid w:val="00DB4842"/>
    <w:rsid w:val="00E04E32"/>
    <w:rsid w:val="00E53A9E"/>
    <w:rsid w:val="00ED43C0"/>
    <w:rsid w:val="00F00225"/>
    <w:rsid w:val="00F30D6F"/>
    <w:rsid w:val="00F43586"/>
    <w:rsid w:val="00F56B47"/>
    <w:rsid w:val="00F61ECD"/>
    <w:rsid w:val="00F84079"/>
    <w:rsid w:val="00F94924"/>
    <w:rsid w:val="00F94E1D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/media/77628/1_wytyczne_wz_kwalifikowalnosci_wydatkow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D5188-BB23-4634-A18D-F757CF87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136</cp:revision>
  <cp:lastPrinted>2022-03-22T11:54:00Z</cp:lastPrinted>
  <dcterms:created xsi:type="dcterms:W3CDTF">2019-04-25T05:46:00Z</dcterms:created>
  <dcterms:modified xsi:type="dcterms:W3CDTF">2022-03-22T12:15:00Z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