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6EDF" w14:textId="29FB693F" w:rsidR="00CC19E3" w:rsidRDefault="00765F2D" w:rsidP="00765F2D">
      <w:pPr>
        <w:spacing w:after="120"/>
      </w:pPr>
      <w:r w:rsidRPr="008C57BA">
        <w:rPr>
          <w:rFonts w:ascii="Calibri" w:hAnsi="Calibri" w:cs="Calibri"/>
          <w:noProof/>
        </w:rPr>
        <w:drawing>
          <wp:inline distT="0" distB="0" distL="0" distR="0" wp14:anchorId="6488C6B4" wp14:editId="5CCC7042">
            <wp:extent cx="5760720" cy="4800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E2F11" w14:textId="6146B357" w:rsidR="00CC19E3" w:rsidRDefault="00CC19E3" w:rsidP="00CC19E3">
      <w:pPr>
        <w:spacing w:after="0"/>
        <w:rPr>
          <w:b/>
          <w:bCs/>
          <w:sz w:val="32"/>
          <w:szCs w:val="32"/>
        </w:rPr>
      </w:pPr>
      <w:r w:rsidRPr="00C80072">
        <w:rPr>
          <w:rFonts w:ascii="Calibri" w:hAnsi="Calibri" w:cs="Calibri"/>
        </w:rPr>
        <w:t xml:space="preserve">numer sprawy: </w:t>
      </w:r>
      <w:r w:rsidRPr="00421D44">
        <w:rPr>
          <w:rFonts w:ascii="Calibri" w:hAnsi="Calibri" w:cs="Calibri"/>
          <w:b/>
          <w:bCs/>
        </w:rPr>
        <w:t>ZP.60.DIN.</w:t>
      </w:r>
      <w:r w:rsidR="00352B02">
        <w:rPr>
          <w:rFonts w:ascii="Calibri" w:hAnsi="Calibri" w:cs="Calibri"/>
          <w:b/>
          <w:bCs/>
        </w:rPr>
        <w:t>10</w:t>
      </w:r>
      <w:r w:rsidRPr="00147437">
        <w:rPr>
          <w:rFonts w:ascii="Calibri" w:hAnsi="Calibri" w:cs="Calibri"/>
          <w:b/>
          <w:bCs/>
        </w:rPr>
        <w:t>.2022</w:t>
      </w:r>
      <w:r w:rsidRPr="00147437">
        <w:rPr>
          <w:rFonts w:ascii="Calibri" w:hAnsi="Calibri" w:cs="Calibri"/>
        </w:rPr>
        <w:t xml:space="preserve">                                          </w:t>
      </w:r>
      <w:r>
        <w:rPr>
          <w:rFonts w:ascii="Calibri" w:hAnsi="Calibri" w:cs="Calibri"/>
          <w:color w:val="FF0000"/>
        </w:rPr>
        <w:tab/>
      </w:r>
      <w:r>
        <w:rPr>
          <w:rFonts w:ascii="Calibri" w:hAnsi="Calibri" w:cs="Calibri"/>
          <w:color w:val="FF0000"/>
        </w:rPr>
        <w:tab/>
      </w:r>
      <w:r w:rsidRPr="00147437">
        <w:rPr>
          <w:rFonts w:ascii="Calibri" w:hAnsi="Calibri" w:cs="Calibri"/>
        </w:rPr>
        <w:t>Zał. nr 1 do SIWZ i umowy</w:t>
      </w:r>
    </w:p>
    <w:p w14:paraId="2FD0628A" w14:textId="77777777" w:rsidR="00CC19E3" w:rsidRDefault="00CC19E3" w:rsidP="00CC19E3">
      <w:pPr>
        <w:spacing w:after="0"/>
        <w:rPr>
          <w:b/>
          <w:bCs/>
          <w:sz w:val="32"/>
          <w:szCs w:val="32"/>
        </w:rPr>
      </w:pPr>
    </w:p>
    <w:p w14:paraId="686106EC" w14:textId="77777777" w:rsidR="00CC19E3" w:rsidRPr="005A69AB" w:rsidRDefault="00CC19E3" w:rsidP="00CC19E3">
      <w:pPr>
        <w:spacing w:after="0"/>
        <w:jc w:val="center"/>
        <w:rPr>
          <w:b/>
          <w:bCs/>
          <w:sz w:val="32"/>
          <w:szCs w:val="32"/>
        </w:rPr>
      </w:pPr>
      <w:r w:rsidRPr="005A69AB">
        <w:rPr>
          <w:b/>
          <w:bCs/>
          <w:sz w:val="32"/>
          <w:szCs w:val="32"/>
        </w:rPr>
        <w:t>PROGRAM FUNKCJONALNO-UŻYTKOWY (PFU)</w:t>
      </w:r>
    </w:p>
    <w:p w14:paraId="6D536DD0" w14:textId="77777777" w:rsidR="00CC19E3" w:rsidRPr="005A69AB" w:rsidRDefault="00CC19E3" w:rsidP="00CC19E3">
      <w:pPr>
        <w:spacing w:after="0"/>
        <w:jc w:val="center"/>
        <w:rPr>
          <w:b/>
          <w:bCs/>
          <w:sz w:val="24"/>
          <w:szCs w:val="24"/>
        </w:rPr>
      </w:pPr>
      <w:r w:rsidRPr="005A69AB">
        <w:rPr>
          <w:b/>
          <w:bCs/>
          <w:sz w:val="24"/>
          <w:szCs w:val="24"/>
        </w:rPr>
        <w:t>dla postępowania prowadzonego w trybie przetargu nieograniczonego</w:t>
      </w:r>
    </w:p>
    <w:p w14:paraId="34A8BBD9" w14:textId="77777777" w:rsidR="00CC19E3" w:rsidRDefault="00CC19E3" w:rsidP="00CC19E3">
      <w:pPr>
        <w:spacing w:after="0"/>
        <w:jc w:val="center"/>
        <w:rPr>
          <w:b/>
          <w:bCs/>
          <w:sz w:val="28"/>
          <w:szCs w:val="28"/>
        </w:rPr>
      </w:pPr>
    </w:p>
    <w:p w14:paraId="483B5444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ZADANIA: </w:t>
      </w:r>
    </w:p>
    <w:p w14:paraId="271C85C7" w14:textId="77777777" w:rsidR="00CC19E3" w:rsidRPr="005A69AB" w:rsidRDefault="00CC19E3" w:rsidP="00CC19E3">
      <w:pPr>
        <w:spacing w:line="360" w:lineRule="auto"/>
        <w:jc w:val="both"/>
        <w:rPr>
          <w:bCs/>
          <w:sz w:val="24"/>
          <w:szCs w:val="24"/>
        </w:rPr>
      </w:pPr>
      <w:r w:rsidRPr="005A69AB">
        <w:rPr>
          <w:bCs/>
          <w:sz w:val="24"/>
          <w:szCs w:val="24"/>
        </w:rPr>
        <w:t>Budowa oraz przebudowa sieci ciepłowniczej – odcinek H</w:t>
      </w:r>
    </w:p>
    <w:p w14:paraId="0C44EB4D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ADRES INWESTYCJI: </w:t>
      </w:r>
    </w:p>
    <w:p w14:paraId="4B03B1CD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  <w:u w:val="single"/>
        </w:rPr>
      </w:pPr>
      <w:r w:rsidRPr="006C6595">
        <w:rPr>
          <w:bCs/>
          <w:sz w:val="24"/>
          <w:szCs w:val="24"/>
        </w:rPr>
        <w:t>dz. nr: 59/11, 60/11, 69/1 w obrębie 32 Nowy Sącz</w:t>
      </w:r>
      <w:r>
        <w:rPr>
          <w:bCs/>
          <w:sz w:val="24"/>
          <w:szCs w:val="24"/>
        </w:rPr>
        <w:t>,</w:t>
      </w:r>
    </w:p>
    <w:p w14:paraId="67C8F497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32/10, 32/26, 32/27, 32/3, 32/8, 32/10, 36 w obrębie 33 Nowy Sącz</w:t>
      </w:r>
      <w:r>
        <w:rPr>
          <w:bCs/>
          <w:sz w:val="24"/>
          <w:szCs w:val="24"/>
        </w:rPr>
        <w:t>,</w:t>
      </w:r>
    </w:p>
    <w:p w14:paraId="235C2D02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74/5, 74/7, 74/9, 75/4, 75/6, 84/1, 84/2, 84/3 w obrębie 34 Nowy Sącz</w:t>
      </w:r>
      <w:r>
        <w:rPr>
          <w:bCs/>
          <w:sz w:val="24"/>
          <w:szCs w:val="24"/>
        </w:rPr>
        <w:t>,</w:t>
      </w:r>
    </w:p>
    <w:p w14:paraId="22376BA3" w14:textId="77777777" w:rsidR="00CC19E3" w:rsidRPr="006C6595" w:rsidRDefault="00CC19E3" w:rsidP="00CC19E3">
      <w:pPr>
        <w:spacing w:line="36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1/2, 1/14, 2/7, 2/8, 5/2, 5/3 w obrębie 35 Nowy Sącz</w:t>
      </w:r>
    </w:p>
    <w:p w14:paraId="432911C0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I ADRES ZAMAWIAJĄCEGO: </w:t>
      </w:r>
    </w:p>
    <w:p w14:paraId="199ABBCF" w14:textId="77777777" w:rsidR="00CC19E3" w:rsidRPr="0048433C" w:rsidRDefault="00CC19E3" w:rsidP="00CC19E3">
      <w:pPr>
        <w:spacing w:line="360" w:lineRule="auto"/>
        <w:rPr>
          <w:bCs/>
          <w:sz w:val="24"/>
          <w:szCs w:val="24"/>
        </w:rPr>
      </w:pPr>
      <w:r w:rsidRPr="0048433C">
        <w:rPr>
          <w:bCs/>
          <w:sz w:val="24"/>
          <w:szCs w:val="24"/>
        </w:rPr>
        <w:t xml:space="preserve">Miejskie Przedsiębiorstwo Energetyki Cieplnej Sp. z o.o. w Nowym Sączu </w:t>
      </w:r>
      <w:r w:rsidRPr="0048433C">
        <w:rPr>
          <w:bCs/>
          <w:sz w:val="24"/>
          <w:szCs w:val="24"/>
        </w:rPr>
        <w:br/>
        <w:t>ul. Wiśniowieckiego 56, 33-300 Nowy Sącz</w:t>
      </w:r>
    </w:p>
    <w:p w14:paraId="6023AB7F" w14:textId="77777777" w:rsidR="00CC19E3" w:rsidRPr="002B59B8" w:rsidRDefault="00CC19E3" w:rsidP="00CC19E3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B59B8">
        <w:rPr>
          <w:rFonts w:cstheme="minorHAnsi"/>
          <w:b/>
          <w:bCs/>
          <w:sz w:val="24"/>
          <w:szCs w:val="24"/>
          <w:u w:val="single"/>
        </w:rPr>
        <w:t>GRUPY, KLASY I KATEGORIE ROBÓT WG WSPÓLNEGO SŁOWNIKA ZAMÓWIEŃ (CPV) :</w:t>
      </w:r>
    </w:p>
    <w:p w14:paraId="537702EC" w14:textId="77777777" w:rsidR="00CC19E3" w:rsidRPr="00BD528F" w:rsidRDefault="00CC19E3" w:rsidP="00CC19E3">
      <w:pPr>
        <w:spacing w:after="120" w:line="240" w:lineRule="auto"/>
        <w:rPr>
          <w:rFonts w:cstheme="minorHAnsi"/>
        </w:rPr>
      </w:pPr>
      <w:r w:rsidRPr="00BD528F">
        <w:rPr>
          <w:bCs/>
        </w:rPr>
        <w:t>CPV</w:t>
      </w:r>
      <w:r w:rsidRPr="00BD528F">
        <w:rPr>
          <w:b/>
        </w:rPr>
        <w:t xml:space="preserve"> </w:t>
      </w:r>
      <w:r w:rsidRPr="00BD528F">
        <w:rPr>
          <w:rFonts w:cstheme="minorHAnsi"/>
        </w:rPr>
        <w:t>Główny przedmiot zamówienia:</w:t>
      </w:r>
    </w:p>
    <w:p w14:paraId="17B80522" w14:textId="77777777" w:rsidR="00CC19E3" w:rsidRPr="0048433C" w:rsidRDefault="00CC19E3" w:rsidP="00CC19E3">
      <w:pPr>
        <w:spacing w:after="0" w:line="264" w:lineRule="auto"/>
        <w:jc w:val="both"/>
        <w:rPr>
          <w:rFonts w:ascii="Calibri" w:hAnsi="Calibri" w:cs="Calibri"/>
        </w:rPr>
      </w:pPr>
      <w:r w:rsidRPr="0048433C">
        <w:rPr>
          <w:rFonts w:ascii="Calibri" w:hAnsi="Calibri" w:cs="Calibri"/>
        </w:rPr>
        <w:t xml:space="preserve">CPV 71322200-3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 xml:space="preserve">– </w:t>
      </w:r>
      <w:r>
        <w:rPr>
          <w:rFonts w:cstheme="minorHAnsi"/>
        </w:rPr>
        <w:t xml:space="preserve">   </w:t>
      </w:r>
      <w:r w:rsidRPr="0048433C">
        <w:rPr>
          <w:rFonts w:ascii="Calibri" w:hAnsi="Calibri" w:cs="Calibri"/>
        </w:rPr>
        <w:t>Usługi projektowania rurociągów</w:t>
      </w:r>
    </w:p>
    <w:p w14:paraId="09A9A453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45231110-9 </w:t>
      </w:r>
      <w:r>
        <w:rPr>
          <w:rFonts w:cstheme="minorHAnsi"/>
        </w:rPr>
        <w:t xml:space="preserve">  </w:t>
      </w:r>
      <w:r w:rsidRPr="0048433C">
        <w:rPr>
          <w:rFonts w:cstheme="minorHAnsi"/>
        </w:rPr>
        <w:t xml:space="preserve"> –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>Roboty budowlane w zakresie kładzenia rurociągów</w:t>
      </w:r>
    </w:p>
    <w:p w14:paraId="4C11B5C1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Przedmioty dodatkowe:  </w:t>
      </w:r>
    </w:p>
    <w:p w14:paraId="5E769064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45111200-0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>Roboty w zakresie przygotowania terenu pod budowę i roboty ziemne</w:t>
      </w:r>
    </w:p>
    <w:p w14:paraId="058E4005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45110000-1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burzenia i rozbiórki obiektów budowlanych; roboty ziemne </w:t>
      </w:r>
    </w:p>
    <w:p w14:paraId="3D3AC4AD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  <w:b/>
          <w:bCs/>
        </w:rPr>
      </w:pPr>
      <w:r w:rsidRPr="0048433C">
        <w:rPr>
          <w:rFonts w:cstheme="minorHAnsi"/>
        </w:rPr>
        <w:t>CPV 45111300-1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  <w:t>Roboty rozbiórkowe</w:t>
      </w:r>
    </w:p>
    <w:p w14:paraId="1297F7EB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45231100-6 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Ogólne roboty budowlane związane z budową rurociągów</w:t>
      </w:r>
    </w:p>
    <w:p w14:paraId="6B0EA864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45232140-5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Roboty budowlane w zakresie lokalnych sieci grzewczych</w:t>
      </w:r>
    </w:p>
    <w:p w14:paraId="2C5F031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45231112-3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Instalacja rurociągów</w:t>
      </w:r>
    </w:p>
    <w:p w14:paraId="54070989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45233200-1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różnych nawierzchni </w:t>
      </w:r>
    </w:p>
    <w:p w14:paraId="2D05A7B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45321000-3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Izolacja cieplna</w:t>
      </w:r>
    </w:p>
    <w:p w14:paraId="4D009E67" w14:textId="77777777" w:rsidR="00CC19E3" w:rsidRPr="006C6595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cstheme="minorHAnsi"/>
        </w:rPr>
      </w:pPr>
      <w:r w:rsidRPr="0048433C">
        <w:rPr>
          <w:rFonts w:cstheme="minorHAnsi"/>
        </w:rPr>
        <w:t>CPV 45262680-1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Spawanie</w:t>
      </w:r>
    </w:p>
    <w:p w14:paraId="2BC9BDB8" w14:textId="77777777" w:rsidR="00CC19E3" w:rsidRPr="002B59B8" w:rsidRDefault="00CC19E3" w:rsidP="00CC19E3">
      <w:pPr>
        <w:spacing w:line="24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OSOBA OPRACOWUJĄCA PFU: </w:t>
      </w:r>
    </w:p>
    <w:p w14:paraId="75800FB0" w14:textId="77777777" w:rsidR="00CC19E3" w:rsidRDefault="00CC19E3" w:rsidP="00CC19E3">
      <w:pPr>
        <w:spacing w:after="0" w:line="240" w:lineRule="auto"/>
        <w:rPr>
          <w:b/>
          <w:bCs/>
          <w:sz w:val="24"/>
          <w:szCs w:val="24"/>
        </w:rPr>
      </w:pPr>
      <w:r w:rsidRPr="002B59B8">
        <w:rPr>
          <w:b/>
          <w:sz w:val="24"/>
          <w:szCs w:val="24"/>
        </w:rPr>
        <w:t xml:space="preserve">Aneta </w:t>
      </w:r>
      <w:proofErr w:type="spellStart"/>
      <w:r w:rsidRPr="002B59B8">
        <w:rPr>
          <w:b/>
          <w:sz w:val="24"/>
          <w:szCs w:val="24"/>
        </w:rPr>
        <w:t>Durlak</w:t>
      </w:r>
      <w:proofErr w:type="spellEnd"/>
      <w:r>
        <w:rPr>
          <w:b/>
          <w:sz w:val="24"/>
          <w:szCs w:val="24"/>
        </w:rPr>
        <w:t xml:space="preserve"> </w:t>
      </w:r>
      <w:r w:rsidRPr="002B59B8">
        <w:rPr>
          <w:b/>
          <w:bCs/>
          <w:sz w:val="24"/>
          <w:szCs w:val="24"/>
        </w:rPr>
        <w:t>(MPEC Sp. z o.o. w Nowym Sączu)</w:t>
      </w:r>
    </w:p>
    <w:p w14:paraId="49F7AF2C" w14:textId="77777777" w:rsidR="00CC19E3" w:rsidRPr="002B59B8" w:rsidRDefault="00CC19E3" w:rsidP="00CC19E3">
      <w:pPr>
        <w:spacing w:after="0" w:line="240" w:lineRule="auto"/>
        <w:rPr>
          <w:b/>
          <w:sz w:val="24"/>
          <w:szCs w:val="24"/>
        </w:rPr>
      </w:pPr>
    </w:p>
    <w:p w14:paraId="5D733A08" w14:textId="28863E84" w:rsidR="00CC19E3" w:rsidRPr="00B0554B" w:rsidRDefault="00CC19E3" w:rsidP="00CC19E3">
      <w:pPr>
        <w:tabs>
          <w:tab w:val="left" w:pos="7380"/>
        </w:tabs>
        <w:jc w:val="center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Data opracowania</w:t>
      </w:r>
      <w:r w:rsidRPr="00147437">
        <w:rPr>
          <w:b/>
          <w:bCs/>
          <w:szCs w:val="24"/>
        </w:rPr>
        <w:t>: 20.01.2022 r.</w:t>
      </w:r>
    </w:p>
    <w:p w14:paraId="3332AF3E" w14:textId="77777777" w:rsidR="004C0F9C" w:rsidRDefault="004C0F9C"/>
    <w:tbl>
      <w:tblPr>
        <w:tblW w:w="88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895"/>
        <w:gridCol w:w="969"/>
      </w:tblGrid>
      <w:tr w:rsidR="00BF5E24" w:rsidRPr="003E1D0B" w14:paraId="06465776" w14:textId="77777777" w:rsidTr="00036F74">
        <w:trPr>
          <w:trHeight w:val="574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9D040" w14:textId="77777777" w:rsidR="00BF5E24" w:rsidRPr="003258AD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06A3" w14:textId="77777777" w:rsidR="00BF5E24" w:rsidRPr="003258AD" w:rsidRDefault="00BF5E24" w:rsidP="00036F74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color w:val="000000"/>
                <w:sz w:val="22"/>
                <w:szCs w:val="22"/>
              </w:rPr>
              <w:t>Str.</w:t>
            </w:r>
          </w:p>
        </w:tc>
      </w:tr>
      <w:tr w:rsidR="00BF5E24" w:rsidRPr="003E1D0B" w14:paraId="0CCAB4C9" w14:textId="77777777" w:rsidTr="00036F74">
        <w:trPr>
          <w:trHeight w:val="639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FED7" w14:textId="54762A33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 xml:space="preserve">Karta tytułowa projektu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680E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1</w:t>
            </w:r>
          </w:p>
        </w:tc>
      </w:tr>
      <w:tr w:rsidR="00BF5E24" w:rsidRPr="003E1D0B" w14:paraId="1711599B" w14:textId="77777777" w:rsidTr="00036F74">
        <w:trPr>
          <w:trHeight w:val="610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63260" w14:textId="77777777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5EEC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2</w:t>
            </w:r>
          </w:p>
        </w:tc>
      </w:tr>
      <w:tr w:rsidR="00036F74" w:rsidRPr="003E1D0B" w14:paraId="4337F842" w14:textId="77777777" w:rsidTr="00036F74">
        <w:trPr>
          <w:trHeight w:val="557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E6A8A" w14:textId="79DEC70D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 xml:space="preserve">TOM I – CZĘŚĆ OPISOWA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D7062" w14:textId="043DFA94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-1</w:t>
            </w:r>
            <w:r w:rsidR="007C412A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4</w:t>
            </w:r>
          </w:p>
          <w:p w14:paraId="60CA1296" w14:textId="5824FB28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7D2A616A" w14:textId="77777777" w:rsidTr="00036F74">
        <w:trPr>
          <w:trHeight w:val="423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BC7CE" w14:textId="6E7A20B4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ogólny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CFCC7" w14:textId="56F6F18C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15B137A5" w14:textId="77777777" w:rsidTr="00036F7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81AEA" w14:textId="27861323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wymagań Zamawiającego w stosunku do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D6324" w14:textId="0BFAC5E2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743B2C07" w14:textId="77777777" w:rsidTr="006C237C">
        <w:trPr>
          <w:trHeight w:val="653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DC996" w14:textId="35C3DB7B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>TOM II – CZĘŚĆ  INFORMACYJNA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386DE" w14:textId="4480B3FA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4-1</w:t>
            </w:r>
            <w:r w:rsidR="001715D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5</w:t>
            </w:r>
          </w:p>
          <w:p w14:paraId="199B41E2" w14:textId="535A4BEC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3B921D99" w14:textId="77777777" w:rsidTr="0033373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4F9D6" w14:textId="1BE7A4A7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Cs w:val="0"/>
                <w:sz w:val="22"/>
                <w:szCs w:val="22"/>
              </w:rPr>
              <w:t>Dokumenty potwierdzające zgodność zamierzenia budowlanego z wymaganiami wynikającymi z odrębnych przepisów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152CB" w14:textId="75BF725E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053D2200" w14:textId="77777777" w:rsidTr="00036F74">
        <w:trPr>
          <w:trHeight w:val="496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40F34" w14:textId="75DC9405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Prawo Zamawiającego go dysponowania nieruchomością na cele budowlane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80ED1" w14:textId="0E92B10E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4136F721" w14:textId="77777777" w:rsidTr="00036F74">
        <w:trPr>
          <w:trHeight w:val="544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7CE75" w14:textId="38583082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Przepisy i normy związane z projektowaniem i robotami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2743" w14:textId="26ADA98A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BE067CE" w14:textId="3A223924" w:rsidR="00E07949" w:rsidRDefault="00E07949" w:rsidP="00BD5785">
      <w:pPr>
        <w:tabs>
          <w:tab w:val="left" w:pos="7380"/>
        </w:tabs>
        <w:ind w:left="1080" w:hanging="720"/>
      </w:pPr>
    </w:p>
    <w:p w14:paraId="4DF6DE43" w14:textId="12B9956C" w:rsidR="006303B1" w:rsidRDefault="006303B1" w:rsidP="00BD5785">
      <w:pPr>
        <w:tabs>
          <w:tab w:val="left" w:pos="7380"/>
        </w:tabs>
        <w:ind w:left="1080" w:hanging="720"/>
      </w:pPr>
    </w:p>
    <w:p w14:paraId="1B9CDF04" w14:textId="6C2463EF" w:rsidR="006303B1" w:rsidRDefault="006303B1" w:rsidP="00BD5785">
      <w:pPr>
        <w:tabs>
          <w:tab w:val="left" w:pos="7380"/>
        </w:tabs>
        <w:ind w:left="1080" w:hanging="720"/>
      </w:pPr>
    </w:p>
    <w:p w14:paraId="4B1AAC9A" w14:textId="595C759F" w:rsidR="006303B1" w:rsidRDefault="006303B1" w:rsidP="00BD5785">
      <w:pPr>
        <w:tabs>
          <w:tab w:val="left" w:pos="7380"/>
        </w:tabs>
        <w:ind w:left="1080" w:hanging="720"/>
      </w:pPr>
    </w:p>
    <w:p w14:paraId="4B194142" w14:textId="22E95B6B" w:rsidR="006303B1" w:rsidRDefault="006303B1" w:rsidP="00BD5785">
      <w:pPr>
        <w:tabs>
          <w:tab w:val="left" w:pos="7380"/>
        </w:tabs>
        <w:ind w:left="1080" w:hanging="720"/>
      </w:pPr>
    </w:p>
    <w:p w14:paraId="6D64D490" w14:textId="503B7719" w:rsidR="006303B1" w:rsidRDefault="006303B1" w:rsidP="00BD5785">
      <w:pPr>
        <w:tabs>
          <w:tab w:val="left" w:pos="7380"/>
        </w:tabs>
        <w:ind w:left="1080" w:hanging="720"/>
      </w:pPr>
    </w:p>
    <w:p w14:paraId="1454CB62" w14:textId="140B2527" w:rsidR="006303B1" w:rsidRDefault="006303B1" w:rsidP="00BD5785">
      <w:pPr>
        <w:tabs>
          <w:tab w:val="left" w:pos="7380"/>
        </w:tabs>
        <w:ind w:left="1080" w:hanging="720"/>
      </w:pPr>
    </w:p>
    <w:p w14:paraId="0A9D05A4" w14:textId="44EE0818" w:rsidR="006303B1" w:rsidRDefault="006303B1" w:rsidP="00BD5785">
      <w:pPr>
        <w:tabs>
          <w:tab w:val="left" w:pos="7380"/>
        </w:tabs>
        <w:ind w:left="1080" w:hanging="720"/>
      </w:pPr>
    </w:p>
    <w:p w14:paraId="7AB95E4D" w14:textId="3463AB28" w:rsidR="006303B1" w:rsidRDefault="006303B1" w:rsidP="00BD5785">
      <w:pPr>
        <w:tabs>
          <w:tab w:val="left" w:pos="7380"/>
        </w:tabs>
        <w:ind w:left="1080" w:hanging="720"/>
      </w:pPr>
    </w:p>
    <w:p w14:paraId="6EA9E8AF" w14:textId="07506289" w:rsidR="006303B1" w:rsidRDefault="006303B1" w:rsidP="00BD5785">
      <w:pPr>
        <w:tabs>
          <w:tab w:val="left" w:pos="7380"/>
        </w:tabs>
        <w:ind w:left="1080" w:hanging="720"/>
      </w:pPr>
    </w:p>
    <w:p w14:paraId="31E0D70B" w14:textId="19A6A075" w:rsidR="006303B1" w:rsidRDefault="006303B1" w:rsidP="00BD5785">
      <w:pPr>
        <w:tabs>
          <w:tab w:val="left" w:pos="7380"/>
        </w:tabs>
        <w:ind w:left="1080" w:hanging="720"/>
      </w:pPr>
    </w:p>
    <w:p w14:paraId="28666BB7" w14:textId="7C3F22B2" w:rsidR="006303B1" w:rsidRDefault="006303B1" w:rsidP="00BD5785">
      <w:pPr>
        <w:tabs>
          <w:tab w:val="left" w:pos="7380"/>
        </w:tabs>
        <w:ind w:left="1080" w:hanging="720"/>
      </w:pPr>
    </w:p>
    <w:p w14:paraId="1D22F0FD" w14:textId="77B2985B" w:rsidR="006303B1" w:rsidRDefault="006303B1" w:rsidP="00BD5785">
      <w:pPr>
        <w:tabs>
          <w:tab w:val="left" w:pos="7380"/>
        </w:tabs>
        <w:ind w:left="1080" w:hanging="720"/>
      </w:pPr>
    </w:p>
    <w:p w14:paraId="198BCD2D" w14:textId="58C2BA49" w:rsidR="003A5F0A" w:rsidRDefault="003A5F0A" w:rsidP="00BD5785">
      <w:pPr>
        <w:tabs>
          <w:tab w:val="left" w:pos="7380"/>
        </w:tabs>
        <w:ind w:left="1080" w:hanging="720"/>
      </w:pPr>
    </w:p>
    <w:p w14:paraId="4171570A" w14:textId="77777777" w:rsidR="007C412A" w:rsidRDefault="007C412A" w:rsidP="00BD5785">
      <w:pPr>
        <w:tabs>
          <w:tab w:val="left" w:pos="7380"/>
        </w:tabs>
        <w:ind w:left="1080" w:hanging="720"/>
      </w:pPr>
    </w:p>
    <w:p w14:paraId="3FBAEEFA" w14:textId="016EBCA0" w:rsidR="006303B1" w:rsidRDefault="006303B1" w:rsidP="00BD5785">
      <w:pPr>
        <w:tabs>
          <w:tab w:val="left" w:pos="7380"/>
        </w:tabs>
        <w:ind w:left="1080" w:hanging="720"/>
      </w:pPr>
    </w:p>
    <w:p w14:paraId="5B615758" w14:textId="77777777" w:rsidR="006303B1" w:rsidRDefault="006303B1" w:rsidP="00BD5785">
      <w:pPr>
        <w:tabs>
          <w:tab w:val="left" w:pos="7380"/>
        </w:tabs>
        <w:ind w:left="1080" w:hanging="720"/>
      </w:pPr>
    </w:p>
    <w:p w14:paraId="09CA3DFB" w14:textId="3504FE72" w:rsidR="00560B13" w:rsidRDefault="0078050A" w:rsidP="004C0F9C">
      <w:pPr>
        <w:pStyle w:val="Akapitzlist"/>
        <w:numPr>
          <w:ilvl w:val="0"/>
          <w:numId w:val="5"/>
        </w:numPr>
        <w:tabs>
          <w:tab w:val="left" w:pos="7380"/>
        </w:tabs>
        <w:rPr>
          <w:b/>
          <w:bCs/>
          <w:sz w:val="32"/>
          <w:szCs w:val="32"/>
        </w:rPr>
      </w:pPr>
      <w:r w:rsidRPr="000D6A58">
        <w:rPr>
          <w:b/>
          <w:bCs/>
          <w:sz w:val="32"/>
          <w:szCs w:val="32"/>
        </w:rPr>
        <w:lastRenderedPageBreak/>
        <w:t>CZĘŚĆ OPISOWA</w:t>
      </w:r>
    </w:p>
    <w:p w14:paraId="1BA21842" w14:textId="77777777" w:rsidR="000D6A58" w:rsidRPr="000D6A58" w:rsidRDefault="000D6A58" w:rsidP="000D6A58">
      <w:pPr>
        <w:pStyle w:val="Akapitzlist"/>
        <w:tabs>
          <w:tab w:val="left" w:pos="7380"/>
        </w:tabs>
        <w:ind w:left="1080"/>
        <w:rPr>
          <w:b/>
          <w:bCs/>
          <w:sz w:val="32"/>
          <w:szCs w:val="32"/>
        </w:rPr>
      </w:pPr>
    </w:p>
    <w:p w14:paraId="6F7E5812" w14:textId="77777777" w:rsidR="00932D26" w:rsidRPr="00932D26" w:rsidRDefault="000D6A58" w:rsidP="00932D26">
      <w:pPr>
        <w:pStyle w:val="Akapitzlist"/>
        <w:numPr>
          <w:ilvl w:val="0"/>
          <w:numId w:val="6"/>
        </w:numPr>
        <w:tabs>
          <w:tab w:val="left" w:pos="7380"/>
        </w:tabs>
        <w:spacing w:after="120"/>
        <w:ind w:left="284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Opis ogólny przedmiotu zamówienia</w:t>
      </w:r>
    </w:p>
    <w:p w14:paraId="2830DD81" w14:textId="2DCB2444" w:rsidR="000D6A58" w:rsidRPr="00932D26" w:rsidRDefault="00932D26" w:rsidP="00932D26">
      <w:pPr>
        <w:pStyle w:val="Akapitzlist"/>
        <w:tabs>
          <w:tab w:val="left" w:pos="7380"/>
        </w:tabs>
        <w:spacing w:after="120"/>
        <w:ind w:left="426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1.1. </w:t>
      </w:r>
      <w:r w:rsidR="000D6A58" w:rsidRPr="00932D26">
        <w:rPr>
          <w:rFonts w:cstheme="minorHAnsi"/>
          <w:b/>
          <w:bCs/>
          <w:sz w:val="24"/>
          <w:szCs w:val="24"/>
        </w:rPr>
        <w:t>Podstawa opracowania:</w:t>
      </w:r>
    </w:p>
    <w:p w14:paraId="0D64D16B" w14:textId="4A6AD20F" w:rsidR="008949D2" w:rsidRPr="00224421" w:rsidRDefault="008949D2" w:rsidP="00560B13">
      <w:pPr>
        <w:tabs>
          <w:tab w:val="left" w:pos="7380"/>
        </w:tabs>
        <w:rPr>
          <w:b/>
          <w:bCs/>
          <w:sz w:val="24"/>
          <w:szCs w:val="24"/>
        </w:rPr>
      </w:pPr>
      <w:r w:rsidRPr="00224421">
        <w:rPr>
          <w:rFonts w:cstheme="minorHAnsi"/>
        </w:rPr>
        <w:t>Podstawą do opracowania są:</w:t>
      </w:r>
    </w:p>
    <w:p w14:paraId="6FC2A692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Umowa z Inwestorem,</w:t>
      </w:r>
    </w:p>
    <w:p w14:paraId="197D31CB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Uzgodnienia z Inwestorem,</w:t>
      </w:r>
    </w:p>
    <w:p w14:paraId="72EBEADF" w14:textId="6B03033F" w:rsidR="008949D2" w:rsidRPr="00147437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147437">
        <w:rPr>
          <w:rFonts w:cstheme="minorHAnsi"/>
        </w:rPr>
        <w:t xml:space="preserve">Rozporządzenie Ministra </w:t>
      </w:r>
      <w:r w:rsidR="00E339D2" w:rsidRPr="00147437">
        <w:rPr>
          <w:rFonts w:cstheme="minorHAnsi"/>
        </w:rPr>
        <w:t xml:space="preserve">Rozwoju i Technologii </w:t>
      </w:r>
      <w:r w:rsidRPr="00147437">
        <w:rPr>
          <w:rFonts w:cstheme="minorHAnsi"/>
        </w:rPr>
        <w:t>z dnia 2</w:t>
      </w:r>
      <w:r w:rsidR="00E339D2" w:rsidRPr="00147437">
        <w:rPr>
          <w:rFonts w:cstheme="minorHAnsi"/>
        </w:rPr>
        <w:t>0</w:t>
      </w:r>
      <w:r w:rsidRPr="00147437">
        <w:rPr>
          <w:rFonts w:cstheme="minorHAnsi"/>
        </w:rPr>
        <w:t xml:space="preserve"> </w:t>
      </w:r>
      <w:r w:rsidR="00E339D2" w:rsidRPr="00147437">
        <w:rPr>
          <w:rFonts w:cstheme="minorHAnsi"/>
        </w:rPr>
        <w:t>grudnia</w:t>
      </w:r>
      <w:r w:rsidRPr="00147437">
        <w:rPr>
          <w:rFonts w:cstheme="minorHAnsi"/>
        </w:rPr>
        <w:t xml:space="preserve"> 20</w:t>
      </w:r>
      <w:r w:rsidR="00E339D2" w:rsidRPr="00147437">
        <w:rPr>
          <w:rFonts w:cstheme="minorHAnsi"/>
        </w:rPr>
        <w:t>21</w:t>
      </w:r>
      <w:r w:rsidRPr="00147437">
        <w:rPr>
          <w:rFonts w:cstheme="minorHAnsi"/>
        </w:rPr>
        <w:t xml:space="preserve"> r. w sprawie szczegółowego zakresu i formy dokumentacji projektowej, specyfikacji technicznych wykonania i odbioru robót budowlanych oraz programu funkcjonalno-użytkowego</w:t>
      </w:r>
      <w:r w:rsidR="00C13797" w:rsidRPr="00147437">
        <w:rPr>
          <w:rFonts w:cstheme="minorHAnsi"/>
        </w:rPr>
        <w:t>,</w:t>
      </w:r>
    </w:p>
    <w:p w14:paraId="5F9E5AB5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Inne przepisy szczególne i zasady wiedzy technicznej związane z procesem budowlanym oraz procesem projektowania instalacji.</w:t>
      </w:r>
    </w:p>
    <w:p w14:paraId="6A17E3B8" w14:textId="046C0A1E" w:rsidR="000D6A58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Wizja lokalna planowanego miejsca budowy.</w:t>
      </w:r>
    </w:p>
    <w:p w14:paraId="3FCCD786" w14:textId="77777777" w:rsidR="00081267" w:rsidRDefault="00081267" w:rsidP="00081267">
      <w:pPr>
        <w:pStyle w:val="Akapitzlist"/>
        <w:spacing w:after="120" w:line="276" w:lineRule="auto"/>
        <w:ind w:left="709"/>
        <w:jc w:val="both"/>
        <w:rPr>
          <w:rFonts w:cstheme="minorHAnsi"/>
          <w:highlight w:val="cyan"/>
        </w:rPr>
      </w:pPr>
    </w:p>
    <w:p w14:paraId="4A2D36AB" w14:textId="08787F6C" w:rsidR="00081267" w:rsidRPr="00081267" w:rsidRDefault="00081267" w:rsidP="00932D26">
      <w:pPr>
        <w:pStyle w:val="Akapitzlist"/>
        <w:numPr>
          <w:ilvl w:val="1"/>
          <w:numId w:val="40"/>
        </w:numPr>
        <w:spacing w:after="120" w:line="276" w:lineRule="auto"/>
        <w:ind w:left="426" w:hanging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Zakres zadania obejmuj</w:t>
      </w:r>
      <w:r w:rsidR="00224421">
        <w:rPr>
          <w:rFonts w:cstheme="minorHAnsi"/>
          <w:b/>
          <w:bCs/>
          <w:sz w:val="24"/>
          <w:szCs w:val="24"/>
        </w:rPr>
        <w:t>e:</w:t>
      </w:r>
    </w:p>
    <w:p w14:paraId="235B04D9" w14:textId="536C6E91" w:rsidR="00C75211" w:rsidRDefault="0098277C" w:rsidP="000865B8">
      <w:pPr>
        <w:tabs>
          <w:tab w:val="left" w:pos="7380"/>
        </w:tabs>
        <w:ind w:firstLine="426"/>
        <w:jc w:val="both"/>
      </w:pPr>
      <w:r w:rsidRPr="002810D0">
        <w:t xml:space="preserve">Przedmiotem zamówienia jest </w:t>
      </w:r>
      <w:r w:rsidR="00C75211">
        <w:t xml:space="preserve">zaprojektowanie i wykonanie sieci ciepłowniczej wysokich parametrów z rur preizolowanych o średnicy Dn300 mm wraz z kanalizacją techniczną </w:t>
      </w:r>
      <w:r w:rsidR="002A57B2">
        <w:t>4</w:t>
      </w:r>
      <w:r w:rsidR="00C75211">
        <w:t xml:space="preserve">x RHDPE 40mm, a także odtworzeniem terenu (w systemie: „zaprojektuj + wybuduj”) wzdłuż ul. </w:t>
      </w:r>
      <w:r w:rsidR="00C75211" w:rsidRPr="002810D0">
        <w:t>Prażmowskie</w:t>
      </w:r>
      <w:r w:rsidR="00B008B2">
        <w:t>go</w:t>
      </w:r>
      <w:r w:rsidR="00C75211" w:rsidRPr="002810D0">
        <w:t xml:space="preserve"> </w:t>
      </w:r>
      <w:r w:rsidR="00C75211">
        <w:br/>
      </w:r>
      <w:r w:rsidR="00C75211" w:rsidRPr="002810D0">
        <w:t>i ul. Lwowskiej</w:t>
      </w:r>
      <w:r w:rsidR="00C75211">
        <w:t xml:space="preserve">. </w:t>
      </w:r>
      <w:r w:rsidR="00C75211" w:rsidRPr="00053BC2">
        <w:rPr>
          <w:color w:val="FF0000"/>
        </w:rPr>
        <w:t xml:space="preserve"> </w:t>
      </w:r>
    </w:p>
    <w:p w14:paraId="4E41FE0D" w14:textId="366E4DBB" w:rsidR="00F30685" w:rsidRPr="00932D26" w:rsidRDefault="00AB1F9B" w:rsidP="008F60BE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>Przedmiot zamówienia o</w:t>
      </w:r>
      <w:r w:rsidR="00B008B2" w:rsidRPr="00932D26">
        <w:rPr>
          <w:rFonts w:ascii="Calibri" w:hAnsi="Calibri" w:cs="Calibri"/>
          <w:bCs/>
        </w:rPr>
        <w:t>b</w:t>
      </w:r>
      <w:r w:rsidRPr="00932D26">
        <w:rPr>
          <w:rFonts w:ascii="Calibri" w:hAnsi="Calibri" w:cs="Calibri"/>
          <w:bCs/>
        </w:rPr>
        <w:t xml:space="preserve">ejmuje: </w:t>
      </w:r>
    </w:p>
    <w:p w14:paraId="4B4E9FE1" w14:textId="4F13CFD3" w:rsidR="00F30685" w:rsidRPr="00932D26" w:rsidRDefault="00F30685" w:rsidP="006B34E7">
      <w:pPr>
        <w:spacing w:after="0" w:line="276" w:lineRule="auto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  <w:bCs/>
        </w:rPr>
        <w:t xml:space="preserve">a) </w:t>
      </w:r>
      <w:r w:rsidR="00AB1F9B" w:rsidRPr="00932D26">
        <w:rPr>
          <w:rFonts w:ascii="Calibri" w:hAnsi="Calibri" w:cs="Calibri"/>
          <w:bCs/>
        </w:rPr>
        <w:t>o</w:t>
      </w:r>
      <w:r w:rsidR="0074767A" w:rsidRPr="00932D26">
        <w:rPr>
          <w:rFonts w:ascii="Calibri" w:hAnsi="Calibri" w:cs="Calibri"/>
          <w:bCs/>
        </w:rPr>
        <w:t>dcinek sieci ciepłowniczej wykonany w technologii tradycyjnej kanałowej</w:t>
      </w:r>
      <w:r w:rsidR="00147437" w:rsidRPr="00932D26">
        <w:rPr>
          <w:rFonts w:ascii="Calibri" w:hAnsi="Calibri" w:cs="Calibri"/>
          <w:bCs/>
        </w:rPr>
        <w:t xml:space="preserve"> 4-rurowej (2x DN300, </w:t>
      </w:r>
      <w:r w:rsidR="00147437" w:rsidRPr="00932D26">
        <w:rPr>
          <w:rFonts w:ascii="Calibri" w:hAnsi="Calibri" w:cs="Calibri"/>
          <w:bCs/>
        </w:rPr>
        <w:br/>
        <w:t>2x DN200)</w:t>
      </w:r>
      <w:r w:rsidR="00AB1F9B" w:rsidRPr="00932D26">
        <w:rPr>
          <w:rFonts w:ascii="Calibri" w:hAnsi="Calibri" w:cs="Calibri"/>
          <w:bCs/>
        </w:rPr>
        <w:t>, który</w:t>
      </w:r>
      <w:r w:rsidR="0074767A" w:rsidRPr="00932D26">
        <w:rPr>
          <w:rFonts w:ascii="Calibri" w:hAnsi="Calibri" w:cs="Calibri"/>
          <w:bCs/>
        </w:rPr>
        <w:t xml:space="preserve"> należy zastąpić</w:t>
      </w:r>
      <w:r w:rsidR="00A01829" w:rsidRPr="00932D26">
        <w:rPr>
          <w:rFonts w:ascii="Calibri" w:hAnsi="Calibri" w:cs="Calibri"/>
          <w:bCs/>
        </w:rPr>
        <w:t xml:space="preserve"> nową</w:t>
      </w:r>
      <w:r w:rsidR="0074767A" w:rsidRPr="00932D26">
        <w:rPr>
          <w:rFonts w:ascii="Calibri" w:hAnsi="Calibri" w:cs="Calibri"/>
          <w:bCs/>
        </w:rPr>
        <w:t xml:space="preserve"> siecią ciepłowniczą w technologii rur preizolowanych</w:t>
      </w:r>
      <w:r w:rsidR="00AB1F9B" w:rsidRPr="00932D26">
        <w:rPr>
          <w:rFonts w:ascii="Calibri" w:hAnsi="Calibri" w:cs="Calibri"/>
          <w:bCs/>
        </w:rPr>
        <w:t xml:space="preserve"> wysokich parametrów (całkowita długość sieci L</w:t>
      </w:r>
      <w:r w:rsidR="00AB1F9B" w:rsidRPr="00932D26">
        <w:rPr>
          <w:rFonts w:ascii="Calibri" w:hAnsi="Calibri" w:cs="Calibri"/>
        </w:rPr>
        <w:t xml:space="preserve">≈ 2 x </w:t>
      </w:r>
      <w:r w:rsidR="00AF13BE" w:rsidRPr="00932D26">
        <w:rPr>
          <w:rFonts w:ascii="Calibri" w:hAnsi="Calibri" w:cs="Calibri"/>
        </w:rPr>
        <w:t>185</w:t>
      </w:r>
      <w:r w:rsidR="008F60BE" w:rsidRPr="00932D26">
        <w:rPr>
          <w:rFonts w:ascii="Calibri" w:hAnsi="Calibri" w:cs="Calibri"/>
        </w:rPr>
        <w:t>,0</w:t>
      </w:r>
      <w:r w:rsidR="00AB1F9B" w:rsidRPr="00932D26">
        <w:rPr>
          <w:rFonts w:ascii="Calibri" w:hAnsi="Calibri" w:cs="Calibri"/>
        </w:rPr>
        <w:t xml:space="preserve">m), </w:t>
      </w:r>
    </w:p>
    <w:p w14:paraId="528ACE29" w14:textId="53951599" w:rsidR="00221378" w:rsidRPr="00932D26" w:rsidRDefault="00F30685" w:rsidP="002E6CA1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</w:rPr>
        <w:t xml:space="preserve">b) </w:t>
      </w:r>
      <w:r w:rsidR="00AB1F9B" w:rsidRPr="00932D26">
        <w:rPr>
          <w:rFonts w:ascii="Calibri" w:hAnsi="Calibri" w:cs="Calibri"/>
        </w:rPr>
        <w:t>odcinek nowej sieci ciepłowniczej</w:t>
      </w:r>
      <w:r w:rsidR="00AB1F9B" w:rsidRPr="00932D26">
        <w:rPr>
          <w:rFonts w:ascii="Calibri" w:hAnsi="Calibri" w:cs="Calibri"/>
          <w:bCs/>
        </w:rPr>
        <w:t>, któr</w:t>
      </w:r>
      <w:r w:rsidRPr="00932D26">
        <w:rPr>
          <w:rFonts w:ascii="Calibri" w:hAnsi="Calibri" w:cs="Calibri"/>
          <w:bCs/>
        </w:rPr>
        <w:t>y</w:t>
      </w:r>
      <w:r w:rsidR="00AB1F9B" w:rsidRPr="00932D26">
        <w:rPr>
          <w:rFonts w:ascii="Calibri" w:hAnsi="Calibri" w:cs="Calibri"/>
          <w:bCs/>
        </w:rPr>
        <w:t xml:space="preserve"> należy </w:t>
      </w:r>
      <w:r w:rsidR="007A05B4" w:rsidRPr="00932D26">
        <w:rPr>
          <w:rFonts w:ascii="Calibri" w:hAnsi="Calibri" w:cs="Calibri"/>
          <w:bCs/>
        </w:rPr>
        <w:t>wykonać w technologii rur preizolowanych</w:t>
      </w:r>
      <w:r w:rsidRPr="00932D26">
        <w:rPr>
          <w:rFonts w:ascii="Calibri" w:hAnsi="Calibri" w:cs="Calibri"/>
          <w:bCs/>
        </w:rPr>
        <w:t xml:space="preserve"> wysokich parametrów (całkowita długość sieci L</w:t>
      </w:r>
      <w:r w:rsidRPr="00932D26">
        <w:rPr>
          <w:rFonts w:ascii="Calibri" w:hAnsi="Calibri" w:cs="Calibri"/>
        </w:rPr>
        <w:t xml:space="preserve">≈  </w:t>
      </w:r>
      <w:r w:rsidR="0092695A" w:rsidRPr="00932D26">
        <w:rPr>
          <w:rFonts w:ascii="Calibri" w:hAnsi="Calibri" w:cs="Calibri"/>
        </w:rPr>
        <w:t xml:space="preserve">2 </w:t>
      </w:r>
      <w:r w:rsidRPr="00932D26">
        <w:rPr>
          <w:rFonts w:ascii="Calibri" w:hAnsi="Calibri" w:cs="Calibri"/>
        </w:rPr>
        <w:t>x</w:t>
      </w:r>
      <w:r w:rsidR="0092695A" w:rsidRPr="00932D26">
        <w:rPr>
          <w:rFonts w:ascii="Calibri" w:hAnsi="Calibri" w:cs="Calibri"/>
        </w:rPr>
        <w:t xml:space="preserve"> 265</w:t>
      </w:r>
      <w:r w:rsidR="008F60BE" w:rsidRPr="00932D26">
        <w:rPr>
          <w:rFonts w:ascii="Calibri" w:hAnsi="Calibri" w:cs="Calibri"/>
        </w:rPr>
        <w:t>,0</w:t>
      </w:r>
      <w:r w:rsidRPr="00932D26">
        <w:rPr>
          <w:rFonts w:ascii="Calibri" w:hAnsi="Calibri" w:cs="Calibri"/>
        </w:rPr>
        <w:t>m)</w:t>
      </w:r>
      <w:r w:rsidR="002E6CA1" w:rsidRPr="00932D26">
        <w:rPr>
          <w:rFonts w:ascii="Calibri" w:hAnsi="Calibri" w:cs="Calibri"/>
        </w:rPr>
        <w:t>,</w:t>
      </w:r>
      <w:r w:rsidR="002E6CA1" w:rsidRPr="00932D26">
        <w:rPr>
          <w:rFonts w:ascii="Calibri" w:hAnsi="Calibri" w:cs="Calibri"/>
          <w:bCs/>
        </w:rPr>
        <w:t xml:space="preserve"> </w:t>
      </w:r>
      <w:r w:rsidR="00F0132D" w:rsidRPr="00932D26">
        <w:rPr>
          <w:rFonts w:ascii="Calibri" w:hAnsi="Calibri" w:cs="Calibri"/>
          <w:bCs/>
        </w:rPr>
        <w:t>zgodnie z zał. graficznym</w:t>
      </w:r>
      <w:r w:rsidR="00E07949" w:rsidRPr="00932D26">
        <w:rPr>
          <w:rFonts w:ascii="Calibri" w:hAnsi="Calibri" w:cs="Calibri"/>
          <w:bCs/>
        </w:rPr>
        <w:t xml:space="preserve"> </w:t>
      </w:r>
      <w:r w:rsidR="00C75211" w:rsidRPr="00932D26">
        <w:rPr>
          <w:rFonts w:ascii="Calibri" w:hAnsi="Calibri" w:cs="Calibri"/>
          <w:bCs/>
        </w:rPr>
        <w:t>– Koncepcja trasy sieci ciepłowniczej</w:t>
      </w:r>
      <w:r w:rsidR="009815B5" w:rsidRPr="00932D26">
        <w:rPr>
          <w:rFonts w:ascii="Calibri" w:hAnsi="Calibri" w:cs="Calibri"/>
          <w:bCs/>
        </w:rPr>
        <w:t xml:space="preserve"> (zał. nr 2 do SIWZ).</w:t>
      </w:r>
    </w:p>
    <w:p w14:paraId="512EF0BF" w14:textId="3D144E7C" w:rsidR="001C6128" w:rsidRPr="00932D26" w:rsidRDefault="001C6128" w:rsidP="002E6CA1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>Istniejąca komora startowa do przebudowy.</w:t>
      </w:r>
      <w:r w:rsidR="001C6EF6" w:rsidRPr="00932D26">
        <w:rPr>
          <w:rFonts w:ascii="Calibri" w:hAnsi="Calibri" w:cs="Calibri"/>
          <w:bCs/>
        </w:rPr>
        <w:t xml:space="preserve"> Zgodnie z koncepcją trasy sieci ciepłowniczej i  odejściem w prawo, istniejące rurociągi skierowane </w:t>
      </w:r>
      <w:r w:rsidR="00781FA0" w:rsidRPr="00932D26">
        <w:rPr>
          <w:rFonts w:ascii="Calibri" w:hAnsi="Calibri" w:cs="Calibri"/>
          <w:bCs/>
        </w:rPr>
        <w:t>w stronę</w:t>
      </w:r>
      <w:r w:rsidR="001C6EF6" w:rsidRPr="00932D26">
        <w:rPr>
          <w:rFonts w:ascii="Calibri" w:hAnsi="Calibri" w:cs="Calibri"/>
          <w:bCs/>
        </w:rPr>
        <w:t xml:space="preserve"> ul. Lwowskiej</w:t>
      </w:r>
      <w:r w:rsidR="00781FA0" w:rsidRPr="00932D26">
        <w:rPr>
          <w:rFonts w:ascii="Calibri" w:hAnsi="Calibri" w:cs="Calibri"/>
          <w:bCs/>
        </w:rPr>
        <w:t xml:space="preserve"> </w:t>
      </w:r>
      <w:r w:rsidR="001C6EF6" w:rsidRPr="00932D26">
        <w:rPr>
          <w:rFonts w:ascii="Calibri" w:hAnsi="Calibri" w:cs="Calibri"/>
          <w:bCs/>
        </w:rPr>
        <w:t xml:space="preserve">należy przebudować. </w:t>
      </w:r>
    </w:p>
    <w:p w14:paraId="568BE413" w14:textId="77777777" w:rsidR="00221378" w:rsidRDefault="00221378" w:rsidP="00221378">
      <w:pPr>
        <w:spacing w:after="0" w:line="276" w:lineRule="auto"/>
        <w:jc w:val="both"/>
        <w:rPr>
          <w:rFonts w:ascii="Calibri" w:hAnsi="Calibri" w:cs="Calibri"/>
          <w:bCs/>
          <w:color w:val="FF0000"/>
        </w:rPr>
      </w:pPr>
    </w:p>
    <w:p w14:paraId="78332680" w14:textId="77777777" w:rsidR="00FC6D7B" w:rsidRDefault="00C75211" w:rsidP="00FC6D7B">
      <w:pPr>
        <w:spacing w:after="120" w:line="276" w:lineRule="auto"/>
        <w:jc w:val="both"/>
        <w:rPr>
          <w:b/>
          <w:sz w:val="24"/>
          <w:szCs w:val="24"/>
        </w:rPr>
      </w:pPr>
      <w:r w:rsidRPr="00C75211">
        <w:rPr>
          <w:rFonts w:ascii="Calibri" w:hAnsi="Calibri" w:cs="Calibri"/>
          <w:b/>
          <w:sz w:val="24"/>
          <w:szCs w:val="24"/>
        </w:rPr>
        <w:t xml:space="preserve">2. </w:t>
      </w:r>
      <w:r w:rsidR="002810D0" w:rsidRPr="00C75211">
        <w:rPr>
          <w:b/>
          <w:sz w:val="24"/>
          <w:szCs w:val="24"/>
        </w:rPr>
        <w:t>Opis wymagań</w:t>
      </w:r>
      <w:r w:rsidR="002F67A8" w:rsidRPr="00C75211">
        <w:rPr>
          <w:b/>
          <w:sz w:val="24"/>
          <w:szCs w:val="24"/>
        </w:rPr>
        <w:t xml:space="preserve"> Zamawiającego w stosunku do przedmiotu zamówienia</w:t>
      </w:r>
    </w:p>
    <w:p w14:paraId="0666C362" w14:textId="7458F7C8" w:rsidR="006D17A8" w:rsidRPr="00FC6D7B" w:rsidRDefault="00C75211" w:rsidP="00932D26">
      <w:pPr>
        <w:spacing w:after="120" w:line="276" w:lineRule="auto"/>
        <w:ind w:left="426" w:hanging="284"/>
        <w:jc w:val="both"/>
        <w:rPr>
          <w:b/>
          <w:sz w:val="24"/>
          <w:szCs w:val="24"/>
        </w:rPr>
      </w:pPr>
      <w:r w:rsidRPr="00FC6D7B">
        <w:rPr>
          <w:b/>
          <w:bCs/>
          <w:sz w:val="24"/>
          <w:szCs w:val="24"/>
        </w:rPr>
        <w:t xml:space="preserve">2.1. </w:t>
      </w:r>
      <w:r w:rsidR="009A1B6F" w:rsidRPr="00FC6D7B">
        <w:rPr>
          <w:b/>
          <w:bCs/>
          <w:sz w:val="24"/>
          <w:szCs w:val="24"/>
        </w:rPr>
        <w:t xml:space="preserve"> </w:t>
      </w:r>
      <w:r w:rsidR="00106B7B" w:rsidRPr="00FC6D7B">
        <w:rPr>
          <w:b/>
          <w:bCs/>
          <w:sz w:val="24"/>
          <w:szCs w:val="24"/>
        </w:rPr>
        <w:t>Wymagania Zamawiającego co do zawartości d</w:t>
      </w:r>
      <w:r w:rsidR="003877AD" w:rsidRPr="00FC6D7B">
        <w:rPr>
          <w:b/>
          <w:bCs/>
          <w:sz w:val="24"/>
          <w:szCs w:val="24"/>
        </w:rPr>
        <w:t>okumentacj</w:t>
      </w:r>
      <w:r w:rsidR="00224421">
        <w:rPr>
          <w:b/>
          <w:bCs/>
          <w:sz w:val="24"/>
          <w:szCs w:val="24"/>
        </w:rPr>
        <w:t>i</w:t>
      </w:r>
      <w:r w:rsidR="003877AD" w:rsidRPr="00FC6D7B">
        <w:rPr>
          <w:b/>
          <w:bCs/>
          <w:sz w:val="24"/>
          <w:szCs w:val="24"/>
        </w:rPr>
        <w:t xml:space="preserve"> projektow</w:t>
      </w:r>
      <w:r w:rsidR="00106B7B" w:rsidRPr="00FC6D7B">
        <w:rPr>
          <w:b/>
          <w:bCs/>
          <w:sz w:val="24"/>
          <w:szCs w:val="24"/>
        </w:rPr>
        <w:t>ej</w:t>
      </w:r>
    </w:p>
    <w:p w14:paraId="5D0013DA" w14:textId="02EDBE09" w:rsidR="003B44DE" w:rsidRPr="003B44DE" w:rsidRDefault="00302EA0" w:rsidP="00BD5785">
      <w:pPr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142"/>
        <w:jc w:val="both"/>
        <w:rPr>
          <w:rFonts w:cstheme="minorHAnsi"/>
        </w:rPr>
      </w:pPr>
      <w:r w:rsidRPr="003B44DE">
        <w:rPr>
          <w:szCs w:val="24"/>
        </w:rPr>
        <w:t>Opracowanie kompleksowej dokumentacji projektowej na budowę oraz przebudowę sieci ciepłowniczej</w:t>
      </w:r>
      <w:r w:rsidR="00992DC8" w:rsidRPr="003B44DE">
        <w:rPr>
          <w:szCs w:val="24"/>
        </w:rPr>
        <w:t xml:space="preserve"> </w:t>
      </w:r>
      <w:r w:rsidR="004667AE" w:rsidRPr="003B44DE">
        <w:rPr>
          <w:szCs w:val="24"/>
        </w:rPr>
        <w:t xml:space="preserve">preizolowanej </w:t>
      </w:r>
      <w:r w:rsidR="002418EB" w:rsidRPr="003B44DE">
        <w:rPr>
          <w:szCs w:val="24"/>
        </w:rPr>
        <w:t>wraz z zaprojektowaniem sieci teletechnicznej służącej do celów monitoringu</w:t>
      </w:r>
      <w:r w:rsidR="0077744D">
        <w:rPr>
          <w:szCs w:val="24"/>
        </w:rPr>
        <w:t xml:space="preserve">. </w:t>
      </w:r>
    </w:p>
    <w:p w14:paraId="3D242783" w14:textId="08C836A2" w:rsidR="0071740D" w:rsidRPr="003B44DE" w:rsidRDefault="00992DC8" w:rsidP="003B44DE">
      <w:pPr>
        <w:spacing w:after="60" w:line="240" w:lineRule="auto"/>
        <w:ind w:left="284"/>
        <w:jc w:val="both"/>
        <w:rPr>
          <w:rFonts w:cstheme="minorHAnsi"/>
        </w:rPr>
      </w:pPr>
      <w:r w:rsidRPr="003B44DE">
        <w:rPr>
          <w:rFonts w:cstheme="minorHAnsi"/>
        </w:rPr>
        <w:t xml:space="preserve">Projekty budowlane należy wykonać w zakresie niezbędnym do uzyskania pozwolenia na budowę </w:t>
      </w:r>
      <w:r w:rsidRPr="003B44DE">
        <w:rPr>
          <w:rFonts w:cstheme="minorHAnsi"/>
        </w:rPr>
        <w:br/>
        <w:t xml:space="preserve">i uzyskanie wynikających z </w:t>
      </w:r>
      <w:r w:rsidRPr="003710B7">
        <w:rPr>
          <w:rFonts w:cstheme="minorHAnsi"/>
        </w:rPr>
        <w:t xml:space="preserve">przepisów prawa: uzgodnień, opinii, pozwoleń – zgodnie z wymaganiami </w:t>
      </w:r>
      <w:r w:rsidRPr="00147437">
        <w:rPr>
          <w:rFonts w:cstheme="minorHAnsi"/>
        </w:rPr>
        <w:t>zawartymi w ustawie z dnia 7 lipca 1994 r. Prawo budowlane 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z 202</w:t>
      </w:r>
      <w:r w:rsidR="003710B7" w:rsidRPr="00147437">
        <w:rPr>
          <w:rFonts w:cstheme="minorHAnsi"/>
        </w:rPr>
        <w:t>1</w:t>
      </w:r>
      <w:r w:rsidRPr="00147437">
        <w:rPr>
          <w:rFonts w:cstheme="minorHAnsi"/>
        </w:rPr>
        <w:t xml:space="preserve"> r. poz. </w:t>
      </w:r>
      <w:r w:rsidR="003710B7" w:rsidRPr="00147437">
        <w:rPr>
          <w:rFonts w:cstheme="minorHAnsi"/>
        </w:rPr>
        <w:t>2351, 2022 r. poz. 88</w:t>
      </w:r>
      <w:r w:rsidRPr="00147437">
        <w:rPr>
          <w:rFonts w:cstheme="minorHAnsi"/>
        </w:rPr>
        <w:t>), Rozporządzeniu Ministra Rozwoju z dnia 11 września 2020 r. w sprawie szczegółowego zakresu i formy projektu budowlanego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>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2020 poz. 1609),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 xml:space="preserve">Rozporządzeniu Ministra Rozwoju, Pracy i Technologii z dnia 25 czerwca 2021 r., zmieniającym rozporządzenie w sprawie </w:t>
      </w:r>
      <w:r w:rsidRPr="00147437">
        <w:rPr>
          <w:rFonts w:cstheme="minorHAnsi"/>
        </w:rPr>
        <w:lastRenderedPageBreak/>
        <w:t xml:space="preserve">szczegółowego zakresu i formy projektu budowalnego (Dz. U. 2021 poz. 1169) oraz innych uzgodnień niezbędnych dla uzyskania pozwolenia </w:t>
      </w:r>
      <w:r w:rsidRPr="003B44DE">
        <w:rPr>
          <w:rFonts w:cstheme="minorHAnsi"/>
        </w:rPr>
        <w:t>na użytkowanie.</w:t>
      </w:r>
    </w:p>
    <w:p w14:paraId="3266E5E3" w14:textId="21039254" w:rsidR="0071740D" w:rsidRPr="009A1B6F" w:rsidRDefault="0071740D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A1B6F">
        <w:rPr>
          <w:rFonts w:ascii="Calibri" w:hAnsi="Calibri" w:cs="Calibri"/>
        </w:rPr>
        <w:t xml:space="preserve">Uzgodnienie z Zamawiającym uszczegółowionej trasy budowy i przebudowy sieci ciepłowniczej (technologia preizolowana wraz z kanalizacją teletechniczną dla celów obsługi sieci) oraz rozwiązań w komorach. Należy nawiązać się do istniejącej sieci ciepłowniczej. </w:t>
      </w:r>
    </w:p>
    <w:p w14:paraId="76A7BC7E" w14:textId="5707CC38" w:rsidR="004667AE" w:rsidRPr="009A1B6F" w:rsidRDefault="004667AE" w:rsidP="00BD5785">
      <w:pPr>
        <w:numPr>
          <w:ilvl w:val="0"/>
          <w:numId w:val="2"/>
        </w:numPr>
        <w:tabs>
          <w:tab w:val="clear" w:pos="720"/>
          <w:tab w:val="num" w:pos="567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9A1B6F">
        <w:rPr>
          <w:rFonts w:ascii="Calibri" w:hAnsi="Calibri" w:cs="Calibri"/>
          <w:bCs/>
        </w:rPr>
        <w:t>Przygotowanie wniosków o wydanie wszelkich innych niezbędnych decyzji administracyjnych (</w:t>
      </w:r>
      <w:r w:rsidR="003B44DE" w:rsidRPr="009A1B6F">
        <w:rPr>
          <w:rFonts w:ascii="Calibri" w:hAnsi="Calibri" w:cs="Calibri"/>
          <w:bCs/>
        </w:rPr>
        <w:t>wraz z</w:t>
      </w:r>
      <w:r w:rsidRPr="009A1B6F">
        <w:rPr>
          <w:rFonts w:ascii="Calibri" w:hAnsi="Calibri" w:cs="Calibri"/>
          <w:bCs/>
        </w:rPr>
        <w:t> załącznik</w:t>
      </w:r>
      <w:r w:rsidR="003B44DE" w:rsidRPr="009A1B6F">
        <w:rPr>
          <w:rFonts w:ascii="Calibri" w:hAnsi="Calibri" w:cs="Calibri"/>
          <w:bCs/>
        </w:rPr>
        <w:t xml:space="preserve">ami </w:t>
      </w:r>
      <w:r w:rsidRPr="009A1B6F">
        <w:rPr>
          <w:rFonts w:ascii="Calibri" w:hAnsi="Calibri" w:cs="Calibri"/>
          <w:bCs/>
        </w:rPr>
        <w:t xml:space="preserve">do niniejszych wniosków) </w:t>
      </w:r>
      <w:r w:rsidRPr="009A1B6F">
        <w:rPr>
          <w:rFonts w:ascii="Calibri" w:hAnsi="Calibri" w:cs="Calibri"/>
        </w:rPr>
        <w:t xml:space="preserve">potrzebnych do uzyskania pozwolenia na budowę/ zgłoszenia budowy, a także </w:t>
      </w:r>
      <w:r w:rsidR="003B44DE" w:rsidRPr="009A1B6F">
        <w:rPr>
          <w:rFonts w:ascii="Calibri" w:hAnsi="Calibri" w:cs="Calibri"/>
        </w:rPr>
        <w:t>u</w:t>
      </w:r>
      <w:r w:rsidR="002418EB" w:rsidRPr="009A1B6F">
        <w:rPr>
          <w:rFonts w:ascii="Calibri" w:hAnsi="Calibri" w:cs="Calibri"/>
        </w:rPr>
        <w:t>zyskanie wszelkich uzgodnień potrzebnych do uzyskania pozwolenia na budowę / zgłoszenia budowy.</w:t>
      </w:r>
    </w:p>
    <w:p w14:paraId="5E3512CF" w14:textId="21783A5F" w:rsidR="004667AE" w:rsidRPr="004667AE" w:rsidRDefault="003B44DE" w:rsidP="003B44DE">
      <w:pPr>
        <w:spacing w:after="60" w:line="240" w:lineRule="auto"/>
        <w:ind w:left="284" w:hanging="284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i/>
          <w:iCs/>
        </w:rPr>
        <w:tab/>
      </w:r>
      <w:r w:rsidR="004667AE" w:rsidRPr="00992DC8">
        <w:rPr>
          <w:rFonts w:ascii="Calibri" w:hAnsi="Calibri" w:cs="Calibri"/>
          <w:i/>
          <w:iCs/>
        </w:rPr>
        <w:t>Złożenie wniosku i uzyskanie pozwolenia na budowę/ zgłoszenia budowy pozostaje po stronie Zamawiającego</w:t>
      </w:r>
    </w:p>
    <w:p w14:paraId="2111720A" w14:textId="065A4DCA" w:rsidR="002418EB" w:rsidRPr="004667AE" w:rsidRDefault="002418EB" w:rsidP="00BD5785">
      <w:pPr>
        <w:numPr>
          <w:ilvl w:val="0"/>
          <w:numId w:val="2"/>
        </w:numPr>
        <w:tabs>
          <w:tab w:val="clear" w:pos="720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Uzyskanie zgód na wycinkę drzew, które podczas prac projektowych Wykonawca uzna za konieczne do usunięcia.</w:t>
      </w:r>
    </w:p>
    <w:p w14:paraId="63A7F314" w14:textId="0740ED5B" w:rsidR="00BC1475" w:rsidRDefault="00815B7A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Opracowanie P</w:t>
      </w:r>
      <w:r w:rsidR="00AC29EE">
        <w:rPr>
          <w:rFonts w:cstheme="minorHAnsi"/>
        </w:rPr>
        <w:t>T, PB,</w:t>
      </w:r>
      <w:r w:rsidR="00BC1475">
        <w:rPr>
          <w:rFonts w:cstheme="minorHAnsi"/>
        </w:rPr>
        <w:t xml:space="preserve"> PW</w:t>
      </w:r>
    </w:p>
    <w:p w14:paraId="0C9421CA" w14:textId="31064168" w:rsidR="0071740D" w:rsidRPr="00960E1C" w:rsidRDefault="00AC29EE" w:rsidP="00BC147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60E1C">
        <w:rPr>
          <w:rFonts w:cstheme="minorHAnsi"/>
        </w:rPr>
        <w:t>P</w:t>
      </w:r>
      <w:r w:rsidR="00815B7A" w:rsidRPr="00960E1C">
        <w:rPr>
          <w:rFonts w:cstheme="minorHAnsi"/>
        </w:rPr>
        <w:t>W, winien zawierać:</w:t>
      </w:r>
    </w:p>
    <w:p w14:paraId="459088A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plan realizacyjny /sytuacja/,</w:t>
      </w:r>
    </w:p>
    <w:p w14:paraId="54D6DD22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profil podłużny </w:t>
      </w:r>
      <w:r>
        <w:rPr>
          <w:rFonts w:ascii="Calibri" w:hAnsi="Calibri" w:cs="Calibri"/>
        </w:rPr>
        <w:t>sieci</w:t>
      </w:r>
      <w:r w:rsidRPr="00851DF7">
        <w:rPr>
          <w:rFonts w:ascii="Calibri" w:hAnsi="Calibri" w:cs="Calibri"/>
        </w:rPr>
        <w:t>,</w:t>
      </w:r>
    </w:p>
    <w:p w14:paraId="51EE4E39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schemat </w:t>
      </w:r>
      <w:proofErr w:type="spellStart"/>
      <w:r w:rsidRPr="00851DF7">
        <w:rPr>
          <w:rFonts w:ascii="Calibri" w:hAnsi="Calibri" w:cs="Calibri"/>
        </w:rPr>
        <w:t>technologiczno</w:t>
      </w:r>
      <w:proofErr w:type="spellEnd"/>
      <w:r w:rsidRPr="00851DF7">
        <w:rPr>
          <w:rFonts w:ascii="Calibri" w:hAnsi="Calibri" w:cs="Calibri"/>
        </w:rPr>
        <w:t xml:space="preserve"> – montażowy,</w:t>
      </w:r>
    </w:p>
    <w:p w14:paraId="3E3BB7A0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schemat instalacji alarmowej,</w:t>
      </w:r>
    </w:p>
    <w:p w14:paraId="1400439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kompensacji wydłużeń – metoda naturalna,</w:t>
      </w:r>
    </w:p>
    <w:p w14:paraId="07D9086E" w14:textId="77777777" w:rsidR="00815B7A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przejść kolizyjnych,</w:t>
      </w:r>
    </w:p>
    <w:p w14:paraId="2C251F9B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uzgodnienia branżowe,</w:t>
      </w:r>
    </w:p>
    <w:p w14:paraId="01CCB9E6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organizacji ruchu na czas wykonywania robót w pasie drogowym,</w:t>
      </w:r>
    </w:p>
    <w:p w14:paraId="260456E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drogowe odtworzenia nawierzchni dróg i przejść rurociągów pod drogami,</w:t>
      </w:r>
    </w:p>
    <w:p w14:paraId="0F86345D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E05258">
        <w:rPr>
          <w:rFonts w:ascii="Calibri" w:hAnsi="Calibri" w:cs="Calibri"/>
        </w:rPr>
        <w:t>specyfikacj</w:t>
      </w:r>
      <w:r>
        <w:rPr>
          <w:rFonts w:ascii="Calibri" w:hAnsi="Calibri" w:cs="Calibri"/>
        </w:rPr>
        <w:t>ę</w:t>
      </w:r>
      <w:r w:rsidRPr="00E05258">
        <w:rPr>
          <w:rFonts w:ascii="Calibri" w:hAnsi="Calibri" w:cs="Calibri"/>
        </w:rPr>
        <w:t xml:space="preserve"> techniczn</w:t>
      </w:r>
      <w:r>
        <w:rPr>
          <w:rFonts w:ascii="Calibri" w:hAnsi="Calibri" w:cs="Calibri"/>
        </w:rPr>
        <w:t>ą</w:t>
      </w:r>
      <w:r w:rsidRPr="00E05258">
        <w:rPr>
          <w:rFonts w:ascii="Calibri" w:hAnsi="Calibri" w:cs="Calibri"/>
        </w:rPr>
        <w:t xml:space="preserve"> wykonania i</w:t>
      </w:r>
      <w:r>
        <w:rPr>
          <w:rFonts w:ascii="Calibri" w:hAnsi="Calibri" w:cs="Calibri"/>
        </w:rPr>
        <w:t> </w:t>
      </w:r>
      <w:r w:rsidRPr="00E05258">
        <w:rPr>
          <w:rFonts w:ascii="Calibri" w:hAnsi="Calibri" w:cs="Calibri"/>
        </w:rPr>
        <w:t>odbioru robót budowlanych</w:t>
      </w:r>
      <w:r w:rsidRPr="00851D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(STWIORB)</w:t>
      </w:r>
      <w:r w:rsidRPr="00851DF7">
        <w:rPr>
          <w:rFonts w:ascii="Calibri" w:hAnsi="Calibri" w:cs="Calibri"/>
        </w:rPr>
        <w:t xml:space="preserve"> dot</w:t>
      </w:r>
      <w:r>
        <w:rPr>
          <w:rFonts w:ascii="Calibri" w:hAnsi="Calibri" w:cs="Calibri"/>
        </w:rPr>
        <w:t>.</w:t>
      </w:r>
      <w:r w:rsidRPr="00851DF7">
        <w:rPr>
          <w:rFonts w:ascii="Calibri" w:hAnsi="Calibri" w:cs="Calibri"/>
        </w:rPr>
        <w:t xml:space="preserve"> robót przygotowawczych, technologii, wykonawstwa, odbiorów oraz organizacji budowy i zasad bezpieczeństwa/</w:t>
      </w:r>
      <w:r w:rsidRPr="002F7E25"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2013</w:t>
      </w:r>
      <w:r>
        <w:rPr>
          <w:rFonts w:ascii="Calibri" w:hAnsi="Calibri" w:cs="Calibri"/>
        </w:rPr>
        <w:t xml:space="preserve"> </w:t>
      </w:r>
      <w:r w:rsidRPr="004002FF">
        <w:rPr>
          <w:rFonts w:ascii="Calibri" w:hAnsi="Calibri" w:cs="Calibri"/>
          <w:bCs/>
        </w:rPr>
        <w:t xml:space="preserve">poz. </w:t>
      </w:r>
      <w:r w:rsidRPr="00E05258">
        <w:rPr>
          <w:rFonts w:ascii="Calibri" w:hAnsi="Calibri" w:cs="Calibri"/>
        </w:rPr>
        <w:t>1129</w:t>
      </w:r>
      <w:r>
        <w:rPr>
          <w:rFonts w:ascii="Calibri" w:hAnsi="Calibri" w:cs="Calibri"/>
        </w:rPr>
        <w:t xml:space="preserve"> z 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zm./</w:t>
      </w:r>
    </w:p>
    <w:p w14:paraId="11ABFD6E" w14:textId="4EB9AB98" w:rsidR="001366FA" w:rsidRDefault="00815B7A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informację dotyczącą bezpieczeństwa i ochrony zdrowia opracowaną zgodnie </w:t>
      </w:r>
      <w:r w:rsidR="002048B3">
        <w:rPr>
          <w:rFonts w:ascii="Calibri" w:hAnsi="Calibri" w:cs="Calibri"/>
        </w:rPr>
        <w:br/>
      </w:r>
      <w:r w:rsidRPr="00851DF7">
        <w:rPr>
          <w:rFonts w:ascii="Calibri" w:hAnsi="Calibri" w:cs="Calibri"/>
        </w:rPr>
        <w:t>z Rozporządzeniem Ministra Infrastruktury z dnia 23 czerwca 2003 r./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2003 nr </w:t>
      </w:r>
      <w:r w:rsidRPr="00851DF7">
        <w:rPr>
          <w:rFonts w:ascii="Calibri" w:hAnsi="Calibri" w:cs="Calibri"/>
        </w:rPr>
        <w:t>120</w:t>
      </w:r>
      <w:r>
        <w:rPr>
          <w:rFonts w:ascii="Calibri" w:hAnsi="Calibri" w:cs="Calibri"/>
        </w:rPr>
        <w:t xml:space="preserve"> poz. </w:t>
      </w:r>
      <w:r w:rsidRPr="00851DF7">
        <w:rPr>
          <w:rFonts w:ascii="Calibri" w:hAnsi="Calibri" w:cs="Calibri"/>
        </w:rPr>
        <w:t>1126</w:t>
      </w:r>
      <w:r>
        <w:rPr>
          <w:rFonts w:ascii="Calibri" w:hAnsi="Calibri" w:cs="Calibri"/>
        </w:rPr>
        <w:t xml:space="preserve"> </w:t>
      </w:r>
      <w:r w:rsidRPr="00147437">
        <w:rPr>
          <w:rFonts w:ascii="Calibri" w:hAnsi="Calibri" w:cs="Calibri"/>
        </w:rPr>
        <w:t>z </w:t>
      </w:r>
      <w:proofErr w:type="spellStart"/>
      <w:r w:rsidRPr="00147437">
        <w:rPr>
          <w:rFonts w:ascii="Calibri" w:hAnsi="Calibri" w:cs="Calibri"/>
        </w:rPr>
        <w:t>późn</w:t>
      </w:r>
      <w:proofErr w:type="spellEnd"/>
      <w:r w:rsidRPr="00147437">
        <w:rPr>
          <w:rFonts w:ascii="Calibri" w:hAnsi="Calibri" w:cs="Calibri"/>
        </w:rPr>
        <w:t>. zm./</w:t>
      </w:r>
      <w:r w:rsidR="00802DE3" w:rsidRPr="00147437">
        <w:rPr>
          <w:rFonts w:ascii="Calibri" w:hAnsi="Calibri" w:cs="Calibri"/>
        </w:rPr>
        <w:t>.</w:t>
      </w:r>
    </w:p>
    <w:p w14:paraId="36BC8237" w14:textId="77777777" w:rsidR="00BC1475" w:rsidRPr="00BC1475" w:rsidRDefault="00BC1475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</w:p>
    <w:p w14:paraId="4BC49308" w14:textId="68476FFC" w:rsidR="006E001E" w:rsidRDefault="003877AD" w:rsidP="006E001E">
      <w:pPr>
        <w:spacing w:after="60" w:line="240" w:lineRule="auto"/>
        <w:ind w:left="851" w:hanging="709"/>
        <w:jc w:val="both"/>
        <w:rPr>
          <w:rFonts w:ascii="Calibri" w:hAnsi="Calibri" w:cs="Calibri"/>
          <w:u w:val="single"/>
        </w:rPr>
      </w:pPr>
      <w:r w:rsidRPr="00560B13">
        <w:rPr>
          <w:rFonts w:ascii="Calibri" w:hAnsi="Calibri" w:cs="Calibri"/>
          <w:u w:val="single"/>
        </w:rPr>
        <w:t>Inne warunki:</w:t>
      </w:r>
    </w:p>
    <w:p w14:paraId="0C42C183" w14:textId="7777777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  <w:bCs/>
        </w:rPr>
        <w:t xml:space="preserve">Udzielanie Zamawiającemu wszelkiej pomocy w trakcie postępowania administracyjnego </w:t>
      </w:r>
      <w:r w:rsidRPr="0077744D">
        <w:rPr>
          <w:rFonts w:ascii="Calibri" w:hAnsi="Calibri" w:cs="Calibri"/>
          <w:bCs/>
        </w:rPr>
        <w:br/>
        <w:t>w przedmiocie uzyskania decyzji.</w:t>
      </w:r>
    </w:p>
    <w:p w14:paraId="59E2AE59" w14:textId="78066F9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</w:rPr>
        <w:t>Technologie, średnice rurociągów (oparte o szczegółowy dobór wynikający z aktualnego zapotrzebowania na ciepło obiektów), szczegółowy przebieg trasy, rozwiązania kompensacji wydłużeń, kolizje uzgodnić z Zamawiającym.</w:t>
      </w:r>
    </w:p>
    <w:p w14:paraId="33B58D7B" w14:textId="48B6ED4B" w:rsidR="00E864EC" w:rsidRPr="00E864EC" w:rsidRDefault="003877AD" w:rsidP="00BD5785">
      <w:pPr>
        <w:pStyle w:val="Akapitzlist"/>
        <w:numPr>
          <w:ilvl w:val="0"/>
          <w:numId w:val="7"/>
        </w:numPr>
        <w:tabs>
          <w:tab w:val="left" w:pos="7380"/>
        </w:tabs>
        <w:spacing w:after="0"/>
        <w:ind w:left="714" w:hanging="357"/>
        <w:contextualSpacing w:val="0"/>
        <w:rPr>
          <w:b/>
          <w:bCs/>
          <w:szCs w:val="24"/>
        </w:rPr>
      </w:pPr>
      <w:r w:rsidRPr="0077744D">
        <w:rPr>
          <w:rFonts w:ascii="Calibri" w:hAnsi="Calibri" w:cs="Calibri"/>
        </w:rPr>
        <w:t>Ilość egzemplarzy dokumentacji:</w:t>
      </w:r>
    </w:p>
    <w:p w14:paraId="2CC09B2D" w14:textId="16CC50F8" w:rsidR="003877AD" w:rsidRPr="00147437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 xml:space="preserve">PB w formie tradycyjnej </w:t>
      </w:r>
      <w:r w:rsidR="003877AD" w:rsidRPr="00147437">
        <w:rPr>
          <w:rFonts w:ascii="Calibri" w:hAnsi="Calibri" w:cs="Calibri"/>
        </w:rPr>
        <w:t xml:space="preserve">– </w:t>
      </w:r>
      <w:r w:rsidRPr="00147437">
        <w:rPr>
          <w:rFonts w:ascii="Calibri" w:hAnsi="Calibri" w:cs="Calibri"/>
        </w:rPr>
        <w:t>3 egzemplarze,</w:t>
      </w:r>
      <w:r w:rsidR="003877AD" w:rsidRPr="00147437">
        <w:rPr>
          <w:rFonts w:ascii="Calibri" w:hAnsi="Calibri" w:cs="Calibri"/>
        </w:rPr>
        <w:t xml:space="preserve"> </w:t>
      </w:r>
    </w:p>
    <w:p w14:paraId="464C67B5" w14:textId="447843C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PT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45757293" w14:textId="74A2D71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PW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740DD846" w14:textId="71683C63" w:rsidR="003877AD" w:rsidRPr="00A0008D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A0008D"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>PBW w formie elektronicznej (tekst w formacie .</w:t>
      </w:r>
      <w:proofErr w:type="spellStart"/>
      <w:r w:rsidR="003877AD" w:rsidRPr="00A0008D">
        <w:rPr>
          <w:rFonts w:ascii="Calibri" w:hAnsi="Calibri" w:cs="Calibri"/>
        </w:rPr>
        <w:t>doc</w:t>
      </w:r>
      <w:proofErr w:type="spellEnd"/>
      <w:r w:rsidR="003877AD" w:rsidRPr="00A0008D">
        <w:rPr>
          <w:rFonts w:ascii="Calibri" w:hAnsi="Calibri" w:cs="Calibri"/>
        </w:rPr>
        <w:t xml:space="preserve"> i .pdf, rysunki – .</w:t>
      </w:r>
      <w:proofErr w:type="spellStart"/>
      <w:r w:rsidR="003877AD" w:rsidRPr="00A0008D">
        <w:rPr>
          <w:rFonts w:ascii="Calibri" w:hAnsi="Calibri" w:cs="Calibri"/>
        </w:rPr>
        <w:t>dwg</w:t>
      </w:r>
      <w:proofErr w:type="spellEnd"/>
      <w:r w:rsidR="003877AD" w:rsidRPr="00A0008D">
        <w:rPr>
          <w:rFonts w:ascii="Calibri" w:hAnsi="Calibri" w:cs="Calibri"/>
        </w:rPr>
        <w:t xml:space="preserve"> i .pdf)</w:t>
      </w:r>
      <w:r w:rsidRPr="00A0008D">
        <w:rPr>
          <w:rFonts w:ascii="Calibri" w:hAnsi="Calibri" w:cs="Calibri"/>
        </w:rPr>
        <w:t>.</w:t>
      </w:r>
    </w:p>
    <w:p w14:paraId="0027A48D" w14:textId="77777777" w:rsidR="00E07949" w:rsidRPr="00FE06DD" w:rsidRDefault="00E07949" w:rsidP="006A16F9">
      <w:pPr>
        <w:spacing w:after="60" w:line="240" w:lineRule="auto"/>
        <w:ind w:left="360"/>
        <w:jc w:val="both"/>
        <w:rPr>
          <w:rFonts w:ascii="Calibri" w:hAnsi="Calibri" w:cs="Calibri"/>
          <w:bCs/>
          <w:color w:val="FF0000"/>
        </w:rPr>
      </w:pPr>
    </w:p>
    <w:p w14:paraId="67C9C86F" w14:textId="41ECD693" w:rsidR="001366FA" w:rsidRDefault="001366FA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  <w:r w:rsidRPr="001366FA">
        <w:rPr>
          <w:rFonts w:cstheme="minorHAnsi"/>
          <w:b/>
          <w:bCs/>
        </w:rPr>
        <w:t xml:space="preserve">Wykonawca </w:t>
      </w:r>
      <w:r w:rsidRPr="007C412A">
        <w:rPr>
          <w:rFonts w:cstheme="minorHAnsi"/>
          <w:b/>
          <w:bCs/>
        </w:rPr>
        <w:t>zapewni Nadzór</w:t>
      </w:r>
      <w:r w:rsidRPr="001366FA">
        <w:rPr>
          <w:rFonts w:cstheme="minorHAnsi"/>
          <w:b/>
          <w:bCs/>
        </w:rPr>
        <w:t xml:space="preserve"> autorski przez projektantów projektu budowlanego i projektów wykonawczych.</w:t>
      </w:r>
    </w:p>
    <w:p w14:paraId="35F0A430" w14:textId="77777777" w:rsidR="00EA6581" w:rsidRDefault="00EA6581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</w:p>
    <w:p w14:paraId="1A745EE4" w14:textId="77777777" w:rsidR="00EA6581" w:rsidRPr="004467C7" w:rsidRDefault="00EA6581" w:rsidP="004467C7">
      <w:pPr>
        <w:spacing w:after="60"/>
        <w:ind w:firstLine="426"/>
        <w:jc w:val="both"/>
        <w:rPr>
          <w:rFonts w:ascii="Calibri" w:hAnsi="Calibri" w:cs="Calibri"/>
          <w:b/>
          <w:i/>
          <w:iCs/>
        </w:rPr>
      </w:pPr>
      <w:r w:rsidRPr="004467C7">
        <w:rPr>
          <w:rFonts w:ascii="Calibri" w:hAnsi="Calibri" w:cs="Calibri"/>
          <w:b/>
          <w:i/>
          <w:iCs/>
        </w:rPr>
        <w:t>Wykonawca w ramach sprawowania nadzoru autorskiego na wezwanie Zamawiającego ma obowiązek:</w:t>
      </w:r>
    </w:p>
    <w:p w14:paraId="7D6900A1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bCs/>
          <w:i/>
          <w:iCs/>
        </w:rPr>
        <w:t>udziału w komisjach i naradach technicznych wymagających obecności projektanta</w:t>
      </w:r>
      <w:r w:rsidRPr="004467C7">
        <w:rPr>
          <w:rFonts w:ascii="Calibri" w:hAnsi="Calibri" w:cs="Calibri"/>
          <w:i/>
          <w:iCs/>
        </w:rPr>
        <w:t>,</w:t>
      </w:r>
    </w:p>
    <w:p w14:paraId="404A1C58" w14:textId="0599DF6C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 xml:space="preserve">uzgadniania i wprowadzania rozwiązań zamiennych w stosunku do przewidzianych </w:t>
      </w:r>
      <w:r w:rsidR="004467C7">
        <w:rPr>
          <w:rFonts w:ascii="Calibri" w:hAnsi="Calibri" w:cs="Calibri"/>
          <w:i/>
          <w:iCs/>
        </w:rPr>
        <w:br/>
      </w:r>
      <w:r w:rsidRPr="004467C7">
        <w:rPr>
          <w:rFonts w:ascii="Calibri" w:hAnsi="Calibri" w:cs="Calibri"/>
          <w:i/>
          <w:iCs/>
        </w:rPr>
        <w:t xml:space="preserve">w projekcie zgłoszonych przez kierownika budowy lub inspektora nadzoru inwestorskiego, </w:t>
      </w:r>
    </w:p>
    <w:p w14:paraId="762E3F8C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uzupełniania szczegółów dokumentacji projektowej oraz wyjaśniania wykonawcy robót budowlano- montażowych wątpliwości powstałych w toku realizacji tych robót,</w:t>
      </w:r>
    </w:p>
    <w:p w14:paraId="6748C70E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stwierdzania w toku wykonywania robót budowlanych zgodności ich realizacji z projektem,</w:t>
      </w:r>
    </w:p>
    <w:p w14:paraId="4436AB4A" w14:textId="1FADBCE5" w:rsidR="00D53204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12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nadzorowania nad sporządzeniem przez wykonawcę robót budowlano-montażowych dokumentacji powykonawczej uwzględniającej wszystkie zmiany wprowadzone</w:t>
      </w:r>
      <w:r w:rsidR="004467C7">
        <w:rPr>
          <w:rFonts w:ascii="Calibri" w:hAnsi="Calibri" w:cs="Calibri"/>
          <w:i/>
          <w:iCs/>
        </w:rPr>
        <w:t xml:space="preserve"> </w:t>
      </w:r>
      <w:r w:rsidRPr="004467C7">
        <w:rPr>
          <w:rFonts w:ascii="Calibri" w:hAnsi="Calibri" w:cs="Calibri"/>
          <w:i/>
          <w:iCs/>
        </w:rPr>
        <w:t>do dokumentacji projektowej w trakcie realizacji i jej zatwierdzenie.</w:t>
      </w:r>
    </w:p>
    <w:p w14:paraId="139C8C88" w14:textId="77777777" w:rsidR="004467C7" w:rsidRPr="00EA6581" w:rsidRDefault="004467C7" w:rsidP="004467C7">
      <w:pPr>
        <w:spacing w:after="120" w:line="240" w:lineRule="auto"/>
        <w:ind w:left="993"/>
        <w:jc w:val="both"/>
        <w:rPr>
          <w:rFonts w:ascii="Calibri" w:hAnsi="Calibri" w:cs="Calibri"/>
        </w:rPr>
      </w:pPr>
    </w:p>
    <w:p w14:paraId="0D2F19A2" w14:textId="77777777" w:rsidR="00DA02BB" w:rsidRDefault="00DA02BB" w:rsidP="00932D26">
      <w:pPr>
        <w:tabs>
          <w:tab w:val="left" w:pos="284"/>
          <w:tab w:val="left" w:pos="7380"/>
        </w:tabs>
        <w:ind w:left="426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  </w:t>
      </w:r>
      <w:bookmarkStart w:id="0" w:name="_Hlk94184033"/>
      <w:r w:rsidRPr="00DA02BB">
        <w:rPr>
          <w:b/>
          <w:bCs/>
          <w:sz w:val="24"/>
          <w:szCs w:val="24"/>
        </w:rPr>
        <w:t xml:space="preserve">Wymagania Zamawiającego </w:t>
      </w:r>
      <w:r w:rsidRPr="00DA02BB">
        <w:rPr>
          <w:rFonts w:ascii="Calibri" w:hAnsi="Calibri" w:cs="Calibri"/>
          <w:b/>
          <w:sz w:val="24"/>
          <w:szCs w:val="24"/>
        </w:rPr>
        <w:t>dla systemu rur preizolowanych</w:t>
      </w:r>
    </w:p>
    <w:bookmarkEnd w:id="0"/>
    <w:p w14:paraId="5B948F8E" w14:textId="6928A3F3" w:rsidR="00DA02BB" w:rsidRPr="00DA02BB" w:rsidRDefault="00DA02BB" w:rsidP="00DA02BB">
      <w:pPr>
        <w:tabs>
          <w:tab w:val="left" w:pos="284"/>
          <w:tab w:val="left" w:pos="7380"/>
        </w:tabs>
        <w:ind w:left="567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2.2.1 </w:t>
      </w:r>
      <w:r w:rsidRPr="00DA02BB">
        <w:rPr>
          <w:rFonts w:ascii="Calibri" w:hAnsi="Calibri" w:cs="Calibri"/>
          <w:b/>
          <w:sz w:val="24"/>
          <w:szCs w:val="24"/>
        </w:rPr>
        <w:t xml:space="preserve">Ogólna charakterystyka </w:t>
      </w:r>
    </w:p>
    <w:p w14:paraId="6C177947" w14:textId="4087FADC" w:rsidR="00DA02BB" w:rsidRPr="0002569E" w:rsidRDefault="00DA02BB" w:rsidP="000865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B371B0">
        <w:rPr>
          <w:rFonts w:ascii="Calibri" w:hAnsi="Calibri" w:cs="Calibri"/>
        </w:rPr>
        <w:t>Przedmiotowa sieć ciepłownicza wykonana zostanie w technologii rur preizolowanych</w:t>
      </w:r>
      <w:r w:rsidRPr="00B371B0">
        <w:rPr>
          <w:rFonts w:ascii="Calibri" w:hAnsi="Calibri" w:cs="Calibri"/>
        </w:rPr>
        <w:br/>
        <w:t>o standardowej grubości izolacji wyposażonych w impulsową instalację alarmową do sygnalizowania zawilgocenia izolacji.</w:t>
      </w:r>
    </w:p>
    <w:p w14:paraId="5EEC76E6" w14:textId="77777777" w:rsidR="00DA02BB" w:rsidRPr="00B5682D" w:rsidRDefault="00DA02BB" w:rsidP="001778C5">
      <w:pPr>
        <w:spacing w:after="120" w:line="276" w:lineRule="auto"/>
        <w:ind w:left="851" w:hanging="567"/>
        <w:jc w:val="both"/>
        <w:rPr>
          <w:rFonts w:ascii="Calibri" w:hAnsi="Calibri" w:cs="Calibri"/>
        </w:rPr>
      </w:pPr>
      <w:r w:rsidRPr="00B5682D">
        <w:rPr>
          <w:rFonts w:ascii="Calibri" w:hAnsi="Calibri" w:cs="Calibri"/>
        </w:rPr>
        <w:t xml:space="preserve">Parametry sieci ciepłowniczej: </w:t>
      </w:r>
    </w:p>
    <w:p w14:paraId="5B97A81B" w14:textId="7C92C86D" w:rsidR="0002569E" w:rsidRDefault="00DA02BB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ciśnienie nominalne - 1,6 </w:t>
      </w:r>
      <w:proofErr w:type="spellStart"/>
      <w:r w:rsidRPr="00DA02BB">
        <w:rPr>
          <w:rFonts w:ascii="Calibri" w:hAnsi="Calibri" w:cs="Calibri"/>
        </w:rPr>
        <w:t>MPa</w:t>
      </w:r>
      <w:proofErr w:type="spellEnd"/>
      <w:r w:rsidRPr="00DA02BB">
        <w:rPr>
          <w:rFonts w:ascii="Calibri" w:hAnsi="Calibri" w:cs="Calibri"/>
        </w:rPr>
        <w:t>,</w:t>
      </w:r>
    </w:p>
    <w:p w14:paraId="401C3DD1" w14:textId="71FD2F82" w:rsidR="0002569E" w:rsidRPr="0002569E" w:rsidRDefault="0002569E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temperatura:</w:t>
      </w:r>
    </w:p>
    <w:p w14:paraId="07F07183" w14:textId="17DFF222" w:rsidR="00DA02BB" w:rsidRPr="00DA02BB" w:rsidRDefault="00DA02BB" w:rsidP="00DA02BB">
      <w:pPr>
        <w:pStyle w:val="Akapitzlist"/>
        <w:spacing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>- temp. obliczeniowa: 135/80 – w okresie grzewczym,</w:t>
      </w:r>
    </w:p>
    <w:p w14:paraId="2E3F5DF2" w14:textId="744FEA61" w:rsidR="00DA02BB" w:rsidRDefault="00DA02BB" w:rsidP="001778C5">
      <w:pPr>
        <w:pStyle w:val="Akapitzlist"/>
        <w:spacing w:after="0"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- temp. obliczeniowa: 70/40 </w:t>
      </w:r>
      <w:proofErr w:type="spellStart"/>
      <w:r w:rsidRPr="00DA02BB">
        <w:rPr>
          <w:rFonts w:ascii="Calibri" w:hAnsi="Calibri" w:cs="Calibri"/>
          <w:vertAlign w:val="superscript"/>
        </w:rPr>
        <w:t>o</w:t>
      </w:r>
      <w:r w:rsidRPr="00DA02BB">
        <w:rPr>
          <w:rFonts w:ascii="Calibri" w:hAnsi="Calibri" w:cs="Calibri"/>
        </w:rPr>
        <w:t>C</w:t>
      </w:r>
      <w:proofErr w:type="spellEnd"/>
      <w:r w:rsidRPr="00DA02BB">
        <w:rPr>
          <w:rFonts w:ascii="Calibri" w:hAnsi="Calibri" w:cs="Calibri"/>
        </w:rPr>
        <w:t xml:space="preserve"> – w okresie letnim.</w:t>
      </w:r>
    </w:p>
    <w:p w14:paraId="38DF8380" w14:textId="77777777" w:rsidR="001778C5" w:rsidRPr="00DA02BB" w:rsidRDefault="001778C5" w:rsidP="001778C5">
      <w:pPr>
        <w:pStyle w:val="Akapitzlist"/>
        <w:spacing w:after="0" w:line="276" w:lineRule="auto"/>
        <w:ind w:left="765"/>
        <w:jc w:val="both"/>
        <w:rPr>
          <w:rFonts w:ascii="Calibri" w:hAnsi="Calibri" w:cs="Calibri"/>
        </w:rPr>
      </w:pPr>
    </w:p>
    <w:p w14:paraId="401F97F5" w14:textId="4F1792AA" w:rsidR="0002569E" w:rsidRDefault="0002569E" w:rsidP="007E1CA6">
      <w:pPr>
        <w:tabs>
          <w:tab w:val="left" w:pos="284"/>
          <w:tab w:val="left" w:pos="7380"/>
        </w:tabs>
        <w:spacing w:after="120"/>
        <w:ind w:left="568" w:hanging="284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2</w:t>
      </w:r>
      <w:r w:rsidRPr="00DA02BB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Rura przewodowa</w:t>
      </w:r>
      <w:r w:rsidRPr="00DA02BB">
        <w:rPr>
          <w:rFonts w:ascii="Calibri" w:hAnsi="Calibri" w:cs="Calibri"/>
          <w:b/>
          <w:sz w:val="24"/>
          <w:szCs w:val="24"/>
        </w:rPr>
        <w:t xml:space="preserve"> </w:t>
      </w:r>
    </w:p>
    <w:p w14:paraId="181A97D5" w14:textId="1FECA420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 xml:space="preserve">Rura </w:t>
      </w:r>
      <w:r w:rsidRPr="001715D9">
        <w:rPr>
          <w:rFonts w:cstheme="minorHAnsi"/>
        </w:rPr>
        <w:t xml:space="preserve">przewodowa musi być atestowaną rurą stalową w gatunku P235Gh zgodnie z </w:t>
      </w:r>
      <w:r w:rsidR="00DA784E" w:rsidRPr="001715D9">
        <w:rPr>
          <w:rFonts w:cstheme="minorHAnsi"/>
          <w:b/>
          <w:bCs/>
        </w:rPr>
        <w:t>PN-EN 10216-2+A1:2020-05</w:t>
      </w:r>
      <w:r w:rsidR="00DA784E" w:rsidRPr="001715D9">
        <w:rPr>
          <w:rFonts w:cstheme="minorHAnsi"/>
        </w:rPr>
        <w:t>,</w:t>
      </w:r>
      <w:r w:rsidR="00DA784E" w:rsidRPr="001715D9">
        <w:rPr>
          <w:rFonts w:ascii="Arial" w:hAnsi="Arial" w:cs="Arial"/>
          <w:sz w:val="32"/>
          <w:szCs w:val="32"/>
        </w:rPr>
        <w:t xml:space="preserve"> </w:t>
      </w:r>
      <w:r w:rsidRPr="008872C9">
        <w:rPr>
          <w:rFonts w:ascii="Calibri" w:hAnsi="Calibri" w:cs="Calibri"/>
          <w:b/>
          <w:bCs/>
        </w:rPr>
        <w:t>PN-EN 10217-2, lub PN-EN 10217-5</w:t>
      </w:r>
      <w:r w:rsidRPr="008872C9">
        <w:rPr>
          <w:rFonts w:ascii="Calibri" w:hAnsi="Calibri" w:cs="Calibri"/>
        </w:rPr>
        <w:t xml:space="preserve"> – spełniającą wymagania określone w aktualnej normie </w:t>
      </w:r>
      <w:r w:rsidRPr="008872C9">
        <w:rPr>
          <w:rFonts w:ascii="Calibri" w:hAnsi="Calibri" w:cs="Calibri"/>
          <w:b/>
          <w:bCs/>
        </w:rPr>
        <w:t xml:space="preserve">PN EN 253 </w:t>
      </w:r>
      <w:r w:rsidRPr="008872C9">
        <w:rPr>
          <w:rFonts w:ascii="Calibri" w:hAnsi="Calibri" w:cs="Calibri"/>
        </w:rPr>
        <w:t>i posiadającą  certyfikat jakości 3.1.B zgodnie z normą PN-EN 10204:2006.</w:t>
      </w:r>
    </w:p>
    <w:p w14:paraId="4F3F871E" w14:textId="77777777" w:rsidR="001778C5" w:rsidRPr="008872C9" w:rsidRDefault="001778C5" w:rsidP="001778C5">
      <w:pPr>
        <w:spacing w:after="0"/>
        <w:ind w:left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Przed dostawą należy dołączyć atesty rur stalowych i certyfikaty jakości dla dostarczanych partii rur.</w:t>
      </w:r>
    </w:p>
    <w:p w14:paraId="532F6157" w14:textId="77777777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Nie dopuszcza się do występowania szwów obwodowych na długości rury.</w:t>
      </w:r>
    </w:p>
    <w:p w14:paraId="5BB61F78" w14:textId="3FF67BDA" w:rsidR="001778C5" w:rsidRPr="00932D26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 xml:space="preserve">Długość handlowa rur przewodowych musi </w:t>
      </w:r>
      <w:r w:rsidRPr="00932D26">
        <w:rPr>
          <w:rFonts w:ascii="Calibri" w:hAnsi="Calibri" w:cs="Calibri"/>
        </w:rPr>
        <w:t>wynosić 6 m</w:t>
      </w:r>
      <w:r w:rsidR="00147437" w:rsidRPr="00932D26">
        <w:rPr>
          <w:rFonts w:ascii="Calibri" w:hAnsi="Calibri" w:cs="Calibri"/>
        </w:rPr>
        <w:t>,</w:t>
      </w:r>
      <w:r w:rsidRPr="00932D26">
        <w:rPr>
          <w:rFonts w:ascii="Calibri" w:hAnsi="Calibri" w:cs="Calibri"/>
        </w:rPr>
        <w:t xml:space="preserve"> 12 m</w:t>
      </w:r>
      <w:r w:rsidR="00147437" w:rsidRPr="00932D26">
        <w:rPr>
          <w:rFonts w:ascii="Calibri" w:hAnsi="Calibri" w:cs="Calibri"/>
        </w:rPr>
        <w:t xml:space="preserve"> lub 16 m</w:t>
      </w:r>
      <w:r w:rsidRPr="00932D26">
        <w:rPr>
          <w:rFonts w:ascii="Calibri" w:hAnsi="Calibri" w:cs="Calibri"/>
        </w:rPr>
        <w:t>.</w:t>
      </w:r>
    </w:p>
    <w:p w14:paraId="74E228C4" w14:textId="77777777" w:rsidR="001778C5" w:rsidRPr="00932D26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Średnice i grubości ścianek, tolerancje wymiarów oraz masy stalowych rur przewodowych mają być zgodne z PN-EN 10220:2005.</w:t>
      </w:r>
    </w:p>
    <w:p w14:paraId="2342CFCE" w14:textId="5C19C905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Żaden odcinek stalowej rury przewodowej stosowanej do preizolacji (6 m, 12</w:t>
      </w:r>
      <w:r w:rsidR="006A0A6E" w:rsidRPr="00932D26">
        <w:rPr>
          <w:rFonts w:ascii="Calibri" w:hAnsi="Calibri" w:cs="Calibri"/>
        </w:rPr>
        <w:t>, 16</w:t>
      </w:r>
      <w:r w:rsidRPr="00932D26">
        <w:rPr>
          <w:rFonts w:ascii="Calibri" w:hAnsi="Calibri" w:cs="Calibri"/>
        </w:rPr>
        <w:t xml:space="preserve"> m) </w:t>
      </w:r>
      <w:r w:rsidRPr="008872C9">
        <w:rPr>
          <w:rFonts w:ascii="Calibri" w:hAnsi="Calibri" w:cs="Calibri"/>
        </w:rPr>
        <w:t xml:space="preserve">nie będzie zawierał połączeń spawanych poprzecznych stosowanych do wykonania odcinków prostych </w:t>
      </w:r>
      <w:r w:rsidRPr="008872C9">
        <w:rPr>
          <w:rFonts w:ascii="Calibri" w:hAnsi="Calibri" w:cs="Calibri"/>
        </w:rPr>
        <w:br/>
        <w:t>i kształtek.</w:t>
      </w:r>
    </w:p>
    <w:p w14:paraId="2B3F417F" w14:textId="6755F894" w:rsidR="004467C7" w:rsidRPr="004467C7" w:rsidRDefault="001778C5" w:rsidP="004467C7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W celu zapewnienia dobrej przyczepności pianki poliuretanowej, zewnętrzna powierzchnia wszystkich rur powinna być poddana procesowi oczyszczania i śrutowania. Powierzchnia zostanie oczyszczona zgodnie z normą PN-EN 253.</w:t>
      </w:r>
    </w:p>
    <w:p w14:paraId="697E4B6B" w14:textId="77777777" w:rsidR="001778C5" w:rsidRDefault="001778C5" w:rsidP="001778C5">
      <w:pPr>
        <w:spacing w:after="0" w:line="276" w:lineRule="auto"/>
        <w:ind w:left="284"/>
        <w:jc w:val="both"/>
        <w:rPr>
          <w:rFonts w:ascii="Calibri" w:hAnsi="Calibri" w:cs="Calibri"/>
        </w:rPr>
      </w:pPr>
    </w:p>
    <w:p w14:paraId="60FA468B" w14:textId="77777777" w:rsidR="00BC3D9E" w:rsidRDefault="00BC3D9E" w:rsidP="007E1CA6">
      <w:pPr>
        <w:spacing w:after="120" w:line="276" w:lineRule="auto"/>
        <w:ind w:left="284"/>
        <w:jc w:val="both"/>
        <w:rPr>
          <w:b/>
          <w:bCs/>
          <w:sz w:val="24"/>
          <w:szCs w:val="24"/>
        </w:rPr>
      </w:pPr>
    </w:p>
    <w:p w14:paraId="1C024DC7" w14:textId="77777777" w:rsidR="00BC3D9E" w:rsidRDefault="00BC3D9E" w:rsidP="007E1CA6">
      <w:pPr>
        <w:spacing w:after="120" w:line="276" w:lineRule="auto"/>
        <w:ind w:left="284"/>
        <w:jc w:val="both"/>
        <w:rPr>
          <w:b/>
          <w:bCs/>
          <w:sz w:val="24"/>
          <w:szCs w:val="24"/>
        </w:rPr>
      </w:pPr>
    </w:p>
    <w:p w14:paraId="10B00399" w14:textId="7C71276C" w:rsidR="001778C5" w:rsidRDefault="001778C5" w:rsidP="007E1CA6">
      <w:pPr>
        <w:spacing w:after="120" w:line="276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1778C5">
        <w:rPr>
          <w:b/>
          <w:bCs/>
          <w:sz w:val="24"/>
          <w:szCs w:val="24"/>
        </w:rPr>
        <w:lastRenderedPageBreak/>
        <w:t>2.2.</w:t>
      </w:r>
      <w:r>
        <w:rPr>
          <w:b/>
          <w:bCs/>
          <w:sz w:val="24"/>
          <w:szCs w:val="24"/>
        </w:rPr>
        <w:t>3</w:t>
      </w:r>
      <w:r w:rsidRPr="001778C5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Izolacja termiczna</w:t>
      </w:r>
      <w:r w:rsidRPr="001778C5">
        <w:rPr>
          <w:rFonts w:ascii="Calibri" w:hAnsi="Calibri" w:cs="Calibri"/>
          <w:b/>
          <w:sz w:val="24"/>
          <w:szCs w:val="24"/>
        </w:rPr>
        <w:t xml:space="preserve"> </w:t>
      </w:r>
    </w:p>
    <w:p w14:paraId="36FDE32E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użyta do produkcji rur i elementów preizolowanych musi spełniać wymagania aktualnej normy PN-EN 253 oraz musi być spieniana </w:t>
      </w:r>
      <w:proofErr w:type="spellStart"/>
      <w:r w:rsidRPr="00AB3280">
        <w:rPr>
          <w:rFonts w:ascii="Calibri" w:hAnsi="Calibri" w:cs="Calibri"/>
        </w:rPr>
        <w:t>cyklopentanem</w:t>
      </w:r>
      <w:proofErr w:type="spellEnd"/>
      <w:r w:rsidRPr="00AB3280">
        <w:rPr>
          <w:rFonts w:ascii="Calibri" w:hAnsi="Calibri" w:cs="Calibri"/>
        </w:rPr>
        <w:t xml:space="preserve"> (całkowicie </w:t>
      </w:r>
      <w:proofErr w:type="spellStart"/>
      <w:r w:rsidRPr="00AB3280">
        <w:rPr>
          <w:rFonts w:ascii="Calibri" w:hAnsi="Calibri" w:cs="Calibri"/>
        </w:rPr>
        <w:t>bezfreonowa</w:t>
      </w:r>
      <w:proofErr w:type="spellEnd"/>
      <w:r w:rsidRPr="00AB3280">
        <w:rPr>
          <w:rFonts w:ascii="Calibri" w:hAnsi="Calibri" w:cs="Calibri"/>
        </w:rPr>
        <w:t xml:space="preserve">), </w:t>
      </w:r>
      <w:r w:rsidRPr="00AB3280">
        <w:rPr>
          <w:rFonts w:ascii="Calibri" w:hAnsi="Calibri" w:cs="Calibri"/>
        </w:rPr>
        <w:br/>
        <w:t>co producent powinien udokumentować.</w:t>
      </w:r>
    </w:p>
    <w:p w14:paraId="07FE6D91" w14:textId="77777777" w:rsidR="00681A91" w:rsidRDefault="007E1CA6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>Pianka izolacyjna PUR musi spełniać wymagania aktualnej normy PN-EN 253 na dzień składania oferty odnośnie:</w:t>
      </w:r>
    </w:p>
    <w:p w14:paraId="4549D863" w14:textId="634BB6C9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struktury komórkowej – minimalna ilość zamkniętych komórek musi wynosić 88 %,</w:t>
      </w:r>
    </w:p>
    <w:p w14:paraId="593B2189" w14:textId="05E4887D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gęstość pianki, która winna być nie mniejsza niż 60 kg/m</w:t>
      </w:r>
      <w:r w:rsidR="007E1CA6" w:rsidRPr="00AB3280">
        <w:rPr>
          <w:rFonts w:ascii="Calibri" w:hAnsi="Calibri" w:cs="Calibri"/>
          <w:vertAlign w:val="superscript"/>
        </w:rPr>
        <w:t>3</w:t>
      </w:r>
      <w:r w:rsidR="007E1CA6" w:rsidRPr="00AB3280">
        <w:rPr>
          <w:rFonts w:ascii="Calibri" w:hAnsi="Calibri" w:cs="Calibri"/>
        </w:rPr>
        <w:t>,</w:t>
      </w:r>
    </w:p>
    <w:p w14:paraId="7BF47BC6" w14:textId="6E4670D8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 xml:space="preserve">wytrzymałości na ściskanie po kierunku promieniowym przy odkształceniu względnym 10% – min 0,3 </w:t>
      </w:r>
      <w:proofErr w:type="spellStart"/>
      <w:r w:rsidR="007E1CA6" w:rsidRPr="00AB3280">
        <w:rPr>
          <w:rFonts w:ascii="Calibri" w:hAnsi="Calibri" w:cs="Calibri"/>
        </w:rPr>
        <w:t>MPa</w:t>
      </w:r>
      <w:proofErr w:type="spellEnd"/>
      <w:r w:rsidR="007E1CA6" w:rsidRPr="00AB3280">
        <w:rPr>
          <w:rFonts w:ascii="Calibri" w:hAnsi="Calibri" w:cs="Calibri"/>
        </w:rPr>
        <w:t>,</w:t>
      </w:r>
    </w:p>
    <w:p w14:paraId="34AB4EFC" w14:textId="5BA23918" w:rsidR="007E1CA6" w:rsidRPr="00AB3280" w:rsidRDefault="00681A91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chłonność wody w podwyższonej temperaturze maksimum 10 % w czasie 90 minut.</w:t>
      </w:r>
    </w:p>
    <w:p w14:paraId="04B7D095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do izolowania połączeń </w:t>
      </w:r>
      <w:proofErr w:type="spellStart"/>
      <w:r w:rsidRPr="00AB3280">
        <w:rPr>
          <w:rFonts w:ascii="Calibri" w:hAnsi="Calibri" w:cs="Calibri"/>
        </w:rPr>
        <w:t>mufowych</w:t>
      </w:r>
      <w:proofErr w:type="spellEnd"/>
      <w:r w:rsidRPr="00AB3280">
        <w:rPr>
          <w:rFonts w:ascii="Calibri" w:hAnsi="Calibri" w:cs="Calibri"/>
        </w:rPr>
        <w:t xml:space="preserve"> powinna być dostarczana w opakowaniach zawierających niezbędną ilość płynnych składników potrzebną do zaizolowania pojedynczego złącza.</w:t>
      </w:r>
    </w:p>
    <w:p w14:paraId="1AC9883F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Trwałość sztywnej pianki izolacyjnej musi wynosić minimum 30 lat dla ciągłej temperatury pracy </w:t>
      </w:r>
      <w:r w:rsidRPr="00AB3280">
        <w:rPr>
          <w:rFonts w:ascii="Calibri" w:hAnsi="Calibri" w:cs="Calibri"/>
        </w:rPr>
        <w:br/>
        <w:t>≥ 140 ºC. Przed dostawą należy dostarczyć badania potwierdzające żywotność pianki przy ciągłej temperaturze pracy ≥ 140 ºC wykonane przez niezależne akredytowane laboratorium.</w:t>
      </w:r>
    </w:p>
    <w:p w14:paraId="635EA14A" w14:textId="30D79D6F" w:rsidR="00681A91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FF0000"/>
        </w:rPr>
      </w:pPr>
      <w:r w:rsidRPr="003622B2">
        <w:rPr>
          <w:rFonts w:ascii="Calibri" w:hAnsi="Calibri" w:cs="Calibri"/>
        </w:rPr>
        <w:t xml:space="preserve">Współczynnik przewodzenia ciepła pianki poliuretanowej przed starzeniem mierzony </w:t>
      </w:r>
      <w:r w:rsidRPr="003622B2">
        <w:rPr>
          <w:rFonts w:ascii="Calibri" w:hAnsi="Calibri" w:cs="Calibri"/>
        </w:rPr>
        <w:br/>
        <w:t>w temperaturze 50 ºC nie może być większy niż 0,027 W/</w:t>
      </w:r>
      <w:proofErr w:type="spellStart"/>
      <w:r w:rsidRPr="003622B2">
        <w:rPr>
          <w:rFonts w:ascii="Calibri" w:hAnsi="Calibri" w:cs="Calibri"/>
        </w:rPr>
        <w:t>mK</w:t>
      </w:r>
      <w:proofErr w:type="spellEnd"/>
      <w:r w:rsidRPr="003622B2">
        <w:rPr>
          <w:rFonts w:ascii="Calibri" w:hAnsi="Calibri" w:cs="Calibri"/>
        </w:rPr>
        <w:t xml:space="preserve">. </w:t>
      </w:r>
    </w:p>
    <w:p w14:paraId="33581D9C" w14:textId="77777777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  <w:color w:val="FF0000"/>
        </w:rPr>
      </w:pPr>
    </w:p>
    <w:p w14:paraId="5E9F4F39" w14:textId="4D89F87A" w:rsidR="00681A91" w:rsidRDefault="00681A91" w:rsidP="00681A91">
      <w:pPr>
        <w:spacing w:after="6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 xml:space="preserve">2.2.4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Płaszcz osłonowy</w:t>
      </w:r>
    </w:p>
    <w:p w14:paraId="2A745710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Płaszcz osłonowy stosowany w procesie produkcji rur i elementów preizolowanych musi być</w:t>
      </w:r>
      <w:r w:rsidRPr="00301B85">
        <w:rPr>
          <w:rFonts w:ascii="Calibri" w:hAnsi="Calibri" w:cs="Calibri"/>
          <w:color w:val="000000"/>
        </w:rPr>
        <w:br/>
        <w:t>z polietylenu wysokiej gęstości PE-HD (minimum typu PE80) i musi spełniać wymagania aktualnej normy  PN-EN 253.</w:t>
      </w:r>
    </w:p>
    <w:p w14:paraId="4C3CBA82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Wymaganie dotyczące płaszczy osłonowych:</w:t>
      </w:r>
    </w:p>
    <w:p w14:paraId="50CBE1D2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zawartość antyutleniaczy, stabilizatorów i pigmentów w ilości niezbędnej do produkcji,</w:t>
      </w:r>
    </w:p>
    <w:p w14:paraId="38A311E7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minimalna gęstość 944 kg/m</w:t>
      </w:r>
      <w:r w:rsidRPr="00301B85">
        <w:rPr>
          <w:rFonts w:ascii="Calibri" w:hAnsi="Calibri" w:cs="Calibri"/>
          <w:color w:val="000000"/>
          <w:vertAlign w:val="superscript"/>
        </w:rPr>
        <w:t>3</w:t>
      </w:r>
      <w:r w:rsidRPr="00301B85">
        <w:rPr>
          <w:rFonts w:ascii="Calibri" w:hAnsi="Calibri" w:cs="Calibri"/>
          <w:color w:val="000000"/>
        </w:rPr>
        <w:t>,</w:t>
      </w:r>
    </w:p>
    <w:p w14:paraId="62F291E0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zmiana wskaźnika płynięcia (MFR) – 0,5 g/600 s,</w:t>
      </w:r>
    </w:p>
    <w:p w14:paraId="0ED318BE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stabilność termiczna w temperaturze 210 ºC – osiągnięta po minimum 20 minutach,</w:t>
      </w:r>
    </w:p>
    <w:p w14:paraId="5368E6BF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dobra długotrwała odporność mechaniczna,</w:t>
      </w:r>
    </w:p>
    <w:p w14:paraId="1C97084B" w14:textId="7950BBF5" w:rsidR="00681A91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rura osłonowa powinna być koloru czarnego.</w:t>
      </w:r>
    </w:p>
    <w:p w14:paraId="1FA89EBD" w14:textId="77777777" w:rsidR="000B5C1C" w:rsidRDefault="000B5C1C" w:rsidP="00681A91">
      <w:pPr>
        <w:spacing w:after="0" w:line="276" w:lineRule="auto"/>
        <w:ind w:left="720"/>
        <w:jc w:val="both"/>
        <w:rPr>
          <w:rFonts w:ascii="Calibri" w:hAnsi="Calibri" w:cs="Calibri"/>
          <w:color w:val="000000"/>
        </w:rPr>
      </w:pPr>
    </w:p>
    <w:p w14:paraId="233094E0" w14:textId="476172EC" w:rsidR="00681A91" w:rsidRDefault="00681A91" w:rsidP="00681A91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 xml:space="preserve">5 </w:t>
      </w:r>
      <w:r>
        <w:rPr>
          <w:rFonts w:ascii="Calibri" w:hAnsi="Calibri" w:cs="Calibri"/>
          <w:b/>
          <w:color w:val="000000"/>
          <w:sz w:val="24"/>
          <w:szCs w:val="24"/>
        </w:rPr>
        <w:t>Zespół rurowy</w:t>
      </w:r>
    </w:p>
    <w:p w14:paraId="205B5CFB" w14:textId="393D6C70" w:rsidR="00147437" w:rsidRDefault="000865B8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 w:rsidR="00681A91" w:rsidRPr="00301B85">
        <w:rPr>
          <w:rFonts w:ascii="Calibri" w:hAnsi="Calibri" w:cs="Calibri"/>
          <w:color w:val="000000"/>
        </w:rPr>
        <w:t>Dostarczone gotowe rury preizolowane muszą spełniać wymogi norm PN-EN 253 zwłaszcza w zakresie tolerancji średnicy zewnętrznej, odchylenia od współosiowości, wytrzymałości na ścinanie w kierunku osiowym i stycznym, wartości współczynnika przewodzenia ciepła podane</w:t>
      </w:r>
      <w:r w:rsidR="00681A91" w:rsidRPr="00301B85">
        <w:rPr>
          <w:rFonts w:ascii="Calibri" w:hAnsi="Calibri" w:cs="Calibri"/>
          <w:color w:val="000000"/>
        </w:rPr>
        <w:br/>
        <w:t xml:space="preserve">w pkt. 1.3.d. Producent rur preizolowanych winien posiadać badanie przeprowadzone zgodnie </w:t>
      </w:r>
      <w:r w:rsidR="00681A91" w:rsidRPr="00AB3280">
        <w:rPr>
          <w:rFonts w:ascii="Calibri" w:hAnsi="Calibri" w:cs="Calibri"/>
          <w:color w:val="000000"/>
        </w:rPr>
        <w:t>z aktualną normą PN-EN 253 wykazujące, że wymogi określone w w/w normie są spełnione.</w:t>
      </w:r>
    </w:p>
    <w:p w14:paraId="4B60F163" w14:textId="61194BA3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2277A2E7" w14:textId="62B146F7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45FC63C5" w14:textId="7E8C67EF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6B7C4730" w14:textId="19C3F6F3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0DE57B28" w14:textId="77777777" w:rsidR="00147437" w:rsidRP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28F6D594" w14:textId="46A69FBC" w:rsidR="00681A91" w:rsidRDefault="00681A91" w:rsidP="00681A91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lastRenderedPageBreak/>
        <w:t xml:space="preserve">2.2.6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Elementy prefabrykowane (kształtki)</w:t>
      </w:r>
    </w:p>
    <w:p w14:paraId="2F159E3D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Łuki (kolana) muszą być prefabrykowane. Nie dopuszcza się do stosowania kolan segmentowych. Kolana winny być gięte na zimno w zakresie małych średnic i gięte na gorąco w zakresie większych średnic.</w:t>
      </w:r>
    </w:p>
    <w:p w14:paraId="6B645AC8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Trójniki (odgałęzienia) – dopuszcza się jedynie trójniki prefabrykowane wykonane zgodnie z normą PN-EN 448 posiadające deklaracje zgodności zgodnie z normą EN ISO 17050.</w:t>
      </w:r>
    </w:p>
    <w:p w14:paraId="03FBA116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Zwężki – dopuszcza się do stosowania wyłącznie symetryczne zwężki stalowe wykonane metodą ciągnienia z rur bezszwowych, spawanych doczołowo do prostych odcinków rur o różnych średnicach.</w:t>
      </w:r>
    </w:p>
    <w:p w14:paraId="675F6C95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bookmarkStart w:id="1" w:name="_Hlk93394772"/>
      <w:r w:rsidRPr="00301B85">
        <w:rPr>
          <w:rFonts w:ascii="Calibri" w:hAnsi="Calibri" w:cs="Calibri"/>
          <w:color w:val="000000"/>
        </w:rPr>
        <w:t>Armatura preizolowana – zespół armatury preizolowanej musi spełniać wymagania normy PN-EN 488, a w szc</w:t>
      </w:r>
      <w:bookmarkEnd w:id="1"/>
      <w:r w:rsidRPr="00301B85">
        <w:rPr>
          <w:rFonts w:ascii="Calibri" w:hAnsi="Calibri" w:cs="Calibri"/>
          <w:color w:val="000000"/>
        </w:rPr>
        <w:t>zególności:</w:t>
      </w:r>
    </w:p>
    <w:p w14:paraId="52D574AF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szczelność zaworów przy ciśnieniu roboczym 2,5 </w:t>
      </w:r>
      <w:proofErr w:type="spellStart"/>
      <w:r w:rsidRPr="00301B85">
        <w:rPr>
          <w:rFonts w:ascii="Calibri" w:hAnsi="Calibri" w:cs="Calibri"/>
          <w:color w:val="000000"/>
        </w:rPr>
        <w:t>MPa</w:t>
      </w:r>
      <w:proofErr w:type="spellEnd"/>
      <w:r w:rsidRPr="00301B85">
        <w:rPr>
          <w:rFonts w:ascii="Calibri" w:hAnsi="Calibri" w:cs="Calibri"/>
          <w:color w:val="000000"/>
        </w:rPr>
        <w:t xml:space="preserve"> – 100 %,</w:t>
      </w:r>
    </w:p>
    <w:p w14:paraId="61EA2E45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temperatura pracy 140 ºC,</w:t>
      </w:r>
    </w:p>
    <w:p w14:paraId="6FFDFEF4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kierunek przepływu czynnika przez zawór dwustronny,</w:t>
      </w:r>
    </w:p>
    <w:p w14:paraId="7E2ADA70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zawory odcinające na </w:t>
      </w:r>
      <w:proofErr w:type="spellStart"/>
      <w:r w:rsidRPr="00301B85">
        <w:rPr>
          <w:rFonts w:ascii="Calibri" w:hAnsi="Calibri" w:cs="Calibri"/>
          <w:color w:val="000000"/>
        </w:rPr>
        <w:t>odpowietrzeniach</w:t>
      </w:r>
      <w:proofErr w:type="spellEnd"/>
      <w:r w:rsidRPr="00301B85">
        <w:rPr>
          <w:rFonts w:ascii="Calibri" w:hAnsi="Calibri" w:cs="Calibri"/>
          <w:color w:val="000000"/>
        </w:rPr>
        <w:t xml:space="preserve"> i spustowe mają spełniać następujące warunki:</w:t>
      </w:r>
    </w:p>
    <w:p w14:paraId="4D0AE802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korpus wykonany ze stali nierdzewnej,</w:t>
      </w:r>
    </w:p>
    <w:p w14:paraId="36736F2A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kula – stal nierdzewna,</w:t>
      </w:r>
    </w:p>
    <w:p w14:paraId="057C8151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wrzeciono – stal nierdzewna,</w:t>
      </w:r>
    </w:p>
    <w:p w14:paraId="1479B8DA" w14:textId="502B358B" w:rsidR="00681A91" w:rsidRPr="00147437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uszczelki wrzeciona i kuli PTFE</w:t>
      </w:r>
      <w:r w:rsidR="004F3853" w:rsidRPr="00147437">
        <w:rPr>
          <w:rFonts w:ascii="Calibri" w:hAnsi="Calibri" w:cs="Calibri"/>
        </w:rPr>
        <w:t xml:space="preserve"> + C</w:t>
      </w:r>
      <w:r w:rsidRPr="00147437">
        <w:rPr>
          <w:rFonts w:ascii="Calibri" w:hAnsi="Calibri" w:cs="Calibri"/>
        </w:rPr>
        <w:t>,</w:t>
      </w:r>
    </w:p>
    <w:p w14:paraId="1CB52E0F" w14:textId="77777777" w:rsidR="00681A91" w:rsidRPr="00147437" w:rsidRDefault="00681A91" w:rsidP="00BD5785">
      <w:pPr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zawory odcinające na sieciach rozdzielczych mają spełniać n/w warunki:</w:t>
      </w:r>
    </w:p>
    <w:p w14:paraId="6DB4A507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korpus – stal węglowa,</w:t>
      </w:r>
    </w:p>
    <w:p w14:paraId="462BE47F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kula – stal nierdzewna,</w:t>
      </w:r>
    </w:p>
    <w:p w14:paraId="1CE9A5CB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trzpień – stal nierdzewna,</w:t>
      </w:r>
    </w:p>
    <w:p w14:paraId="4A8A256D" w14:textId="14AD0671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uszczelnienia – PTFE.</w:t>
      </w:r>
    </w:p>
    <w:p w14:paraId="4CDCCC8E" w14:textId="77777777" w:rsidR="00D2743D" w:rsidRPr="00AB70F6" w:rsidRDefault="00D2743D" w:rsidP="00D2743D">
      <w:pPr>
        <w:spacing w:after="0" w:line="276" w:lineRule="auto"/>
        <w:ind w:left="993"/>
        <w:jc w:val="both"/>
        <w:rPr>
          <w:rFonts w:ascii="Calibri" w:hAnsi="Calibri" w:cs="Calibri"/>
          <w:color w:val="000000"/>
        </w:rPr>
      </w:pPr>
    </w:p>
    <w:p w14:paraId="57864707" w14:textId="05A84D3F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D2743D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7</w:t>
      </w:r>
      <w:r w:rsidRPr="00D2743D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color w:val="000000"/>
          <w:sz w:val="24"/>
          <w:szCs w:val="24"/>
        </w:rPr>
        <w:t>Połączenia mufowane</w:t>
      </w:r>
    </w:p>
    <w:p w14:paraId="618F3E0A" w14:textId="77777777" w:rsidR="00D2743D" w:rsidRPr="00301B85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  <w:color w:val="000000"/>
        </w:rPr>
      </w:pPr>
      <w:bookmarkStart w:id="2" w:name="_Hlk93394782"/>
      <w:r w:rsidRPr="00301B85">
        <w:rPr>
          <w:rFonts w:ascii="Calibri" w:hAnsi="Calibri" w:cs="Calibri"/>
          <w:color w:val="000000"/>
        </w:rPr>
        <w:t xml:space="preserve">Złącza </w:t>
      </w:r>
      <w:proofErr w:type="spellStart"/>
      <w:r w:rsidRPr="00301B85">
        <w:rPr>
          <w:rFonts w:ascii="Calibri" w:hAnsi="Calibri" w:cs="Calibri"/>
          <w:color w:val="000000"/>
        </w:rPr>
        <w:t>mufowe</w:t>
      </w:r>
      <w:proofErr w:type="spellEnd"/>
      <w:r w:rsidRPr="00301B85">
        <w:rPr>
          <w:rFonts w:ascii="Calibri" w:hAnsi="Calibri" w:cs="Calibri"/>
          <w:color w:val="000000"/>
        </w:rPr>
        <w:t xml:space="preserve"> muszą spełniać wymagania określone w aktualnej normie PN-EN 489. </w:t>
      </w:r>
      <w:bookmarkEnd w:id="2"/>
      <w:r w:rsidRPr="00301B85">
        <w:rPr>
          <w:rFonts w:ascii="Calibri" w:hAnsi="Calibri" w:cs="Calibri"/>
          <w:color w:val="000000"/>
        </w:rPr>
        <w:t xml:space="preserve">Materiały do połączeń muszą być </w:t>
      </w:r>
      <w:r w:rsidRPr="00E4356E">
        <w:rPr>
          <w:rFonts w:ascii="Calibri" w:hAnsi="Calibri" w:cs="Calibri"/>
        </w:rPr>
        <w:t xml:space="preserve">dostarczone odpowiednio zapakowane i utrzymane w suchym pomieszczeniu do czasu ułożenia rurociągów i rozpoczęcia robót instalacyjnych. Połączenia muszą być przystosowane do przenoszenia sił i wykonania testów ciśnieniowych o wielkości 0,2 bar przez minimum </w:t>
      </w:r>
      <w:r>
        <w:rPr>
          <w:rFonts w:ascii="Calibri" w:hAnsi="Calibri" w:cs="Calibri"/>
        </w:rPr>
        <w:t>5</w:t>
      </w:r>
      <w:r w:rsidRPr="00E4356E">
        <w:rPr>
          <w:rFonts w:ascii="Calibri" w:hAnsi="Calibri" w:cs="Calibri"/>
        </w:rPr>
        <w:t xml:space="preserve"> min na szczelność przed ich izolacją.</w:t>
      </w:r>
      <w:r w:rsidRPr="00301B85">
        <w:rPr>
          <w:rFonts w:ascii="Calibri" w:hAnsi="Calibri" w:cs="Calibri"/>
          <w:color w:val="000000"/>
        </w:rPr>
        <w:t xml:space="preserve"> </w:t>
      </w:r>
    </w:p>
    <w:p w14:paraId="4F4BF965" w14:textId="77777777" w:rsidR="00D2743D" w:rsidRPr="00AB3280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Konstrukcja mufy musi umożliwiać nieniszczącą inspekcję </w:t>
      </w:r>
      <w:proofErr w:type="spellStart"/>
      <w:r w:rsidRPr="00AB3280">
        <w:rPr>
          <w:rFonts w:ascii="Calibri" w:hAnsi="Calibri" w:cs="Calibri"/>
        </w:rPr>
        <w:t>zgrzewów</w:t>
      </w:r>
      <w:proofErr w:type="spellEnd"/>
      <w:r w:rsidRPr="00AB3280">
        <w:rPr>
          <w:rFonts w:ascii="Calibri" w:hAnsi="Calibri" w:cs="Calibri"/>
        </w:rPr>
        <w:t xml:space="preserve"> i nieniszczące sprawdzenie wypełnienia pianką PUR oraz sprawdzenie jej jakości, struktury i gęstości. Metoda musi być zaproponowana i zapewniona przez Wykonawcę. Oferowany system musi gwarantować wytrzymałość i jakość zespołu złącza, co najmniej taką, jak obudowy zewnętrznej.</w:t>
      </w:r>
    </w:p>
    <w:p w14:paraId="3FD5760C" w14:textId="77777777" w:rsidR="00D2743D" w:rsidRPr="00AB3280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Dla ciepłociągów o średnicach </w:t>
      </w:r>
      <w:proofErr w:type="spellStart"/>
      <w:r w:rsidRPr="00AB3280">
        <w:rPr>
          <w:rFonts w:ascii="Calibri" w:hAnsi="Calibri" w:cs="Calibri"/>
        </w:rPr>
        <w:t>Dn</w:t>
      </w:r>
      <w:proofErr w:type="spellEnd"/>
      <w:r w:rsidRPr="00AB3280">
        <w:rPr>
          <w:rFonts w:ascii="Calibri" w:hAnsi="Calibri" w:cs="Calibri"/>
        </w:rPr>
        <w:t xml:space="preserve"> ≥ 300 muszą być stosowane mufy zgrzewane elektrooporowe </w:t>
      </w:r>
      <w:r w:rsidRPr="00AB3280">
        <w:rPr>
          <w:rFonts w:ascii="Calibri" w:hAnsi="Calibri" w:cs="Calibri"/>
        </w:rPr>
        <w:br/>
        <w:t xml:space="preserve">z zapewnieniem nieniszczącej kontroli poprawności zgrzewania, umożliwiającej zapis i archiwizację procesu zgrzewania, posiadające </w:t>
      </w:r>
      <w:bookmarkStart w:id="3" w:name="_Hlk93394797"/>
      <w:r w:rsidRPr="00AB3280">
        <w:rPr>
          <w:rFonts w:ascii="Calibri" w:hAnsi="Calibri" w:cs="Calibri"/>
        </w:rPr>
        <w:t xml:space="preserve">certyfikat zgodności z normą EN 489 z korkami </w:t>
      </w:r>
      <w:proofErr w:type="spellStart"/>
      <w:r w:rsidRPr="00AB3280">
        <w:rPr>
          <w:rFonts w:ascii="Calibri" w:hAnsi="Calibri" w:cs="Calibri"/>
        </w:rPr>
        <w:t>wtapialnymi</w:t>
      </w:r>
      <w:proofErr w:type="spellEnd"/>
      <w:r w:rsidRPr="00AB3280">
        <w:rPr>
          <w:rFonts w:ascii="Calibri" w:hAnsi="Calibri" w:cs="Calibri"/>
        </w:rPr>
        <w:t>.</w:t>
      </w:r>
    </w:p>
    <w:bookmarkEnd w:id="3"/>
    <w:p w14:paraId="45FAE1E0" w14:textId="471822A6" w:rsidR="00D2743D" w:rsidRDefault="00D2743D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Zamknięcia otworów wlewowych dopuszcza się tylko za pomocą korków zgrzewalnych. </w:t>
      </w:r>
      <w:r w:rsidRPr="00AB3280">
        <w:rPr>
          <w:rFonts w:ascii="Calibri" w:hAnsi="Calibri" w:cs="Calibri"/>
        </w:rPr>
        <w:br/>
        <w:t xml:space="preserve">Przed  dostawą Wykonawca przedstawi kartę katalogową muf.  </w:t>
      </w:r>
    </w:p>
    <w:p w14:paraId="59DA21D5" w14:textId="030C78EE" w:rsidR="00FD7519" w:rsidRDefault="00FD7519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1087E861" w14:textId="48EA8145" w:rsidR="00147437" w:rsidRDefault="00147437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676E0F1A" w14:textId="77777777" w:rsidR="00147437" w:rsidRDefault="00147437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46D51B0B" w14:textId="57948601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color w:val="000000"/>
        </w:rPr>
      </w:pPr>
      <w:r w:rsidRPr="00D2743D">
        <w:rPr>
          <w:b/>
          <w:bCs/>
          <w:sz w:val="24"/>
          <w:szCs w:val="24"/>
        </w:rPr>
        <w:lastRenderedPageBreak/>
        <w:t>2.2.</w:t>
      </w:r>
      <w:r>
        <w:rPr>
          <w:b/>
          <w:bCs/>
          <w:sz w:val="24"/>
          <w:szCs w:val="24"/>
        </w:rPr>
        <w:t>8</w:t>
      </w:r>
      <w:r w:rsidRPr="00D2743D">
        <w:rPr>
          <w:b/>
          <w:bCs/>
          <w:sz w:val="24"/>
          <w:szCs w:val="24"/>
        </w:rPr>
        <w:t xml:space="preserve"> </w:t>
      </w:r>
      <w:bookmarkStart w:id="4" w:name="_Hlk3878029"/>
      <w:r w:rsidRPr="009338E8">
        <w:rPr>
          <w:rFonts w:ascii="Calibri" w:hAnsi="Calibri" w:cs="Calibri"/>
          <w:b/>
          <w:color w:val="000000"/>
          <w:sz w:val="24"/>
          <w:szCs w:val="24"/>
        </w:rPr>
        <w:t>System rur i elementów preizolowanych</w:t>
      </w:r>
      <w:r w:rsidRPr="00301B85">
        <w:rPr>
          <w:rFonts w:ascii="Calibri" w:hAnsi="Calibri" w:cs="Calibri"/>
          <w:color w:val="000000"/>
        </w:rPr>
        <w:t xml:space="preserve"> </w:t>
      </w:r>
      <w:bookmarkEnd w:id="4"/>
    </w:p>
    <w:p w14:paraId="160C5D02" w14:textId="166B66B4" w:rsidR="009338E8" w:rsidRPr="00A237D0" w:rsidRDefault="009338E8" w:rsidP="009338E8">
      <w:pPr>
        <w:spacing w:line="276" w:lineRule="auto"/>
        <w:ind w:firstLine="284"/>
        <w:jc w:val="both"/>
        <w:rPr>
          <w:rFonts w:ascii="Calibri" w:hAnsi="Calibri" w:cs="Calibri"/>
          <w:color w:val="000000"/>
        </w:rPr>
      </w:pPr>
      <w:r w:rsidRPr="00A237D0">
        <w:rPr>
          <w:rFonts w:ascii="Calibri" w:hAnsi="Calibri" w:cs="Calibri"/>
          <w:color w:val="000000"/>
        </w:rPr>
        <w:t xml:space="preserve">System rur i elementów preizolowanych winien </w:t>
      </w:r>
      <w:r w:rsidRPr="00CD78CC">
        <w:rPr>
          <w:rFonts w:ascii="Calibri" w:hAnsi="Calibri" w:cs="Calibri"/>
        </w:rPr>
        <w:t>spełniać wymagania obowiązujących norm, w tym</w:t>
      </w:r>
      <w:r w:rsidRPr="00CD78CC">
        <w:rPr>
          <w:rFonts w:ascii="Calibri" w:hAnsi="Calibri" w:cs="Calibri"/>
        </w:rPr>
        <w:br/>
      </w:r>
      <w:bookmarkStart w:id="5" w:name="_Hlk93394804"/>
      <w:r w:rsidRPr="00CD78CC">
        <w:rPr>
          <w:rFonts w:ascii="Calibri" w:hAnsi="Calibri" w:cs="Calibri"/>
        </w:rPr>
        <w:t>m.in.: PN-EN 253, PN-EN 488, PN-EN 489, PN-ISO 676 i posiadać:</w:t>
      </w:r>
      <w:r w:rsidRPr="00A237D0">
        <w:rPr>
          <w:rFonts w:ascii="Calibri" w:hAnsi="Calibri" w:cs="Calibri"/>
          <w:color w:val="00B0F0"/>
        </w:rPr>
        <w:t xml:space="preserve"> </w:t>
      </w:r>
      <w:bookmarkEnd w:id="5"/>
    </w:p>
    <w:p w14:paraId="7358DE41" w14:textId="269BD378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wbudowany w rury i elementy preizolowa</w:t>
      </w:r>
      <w:r w:rsidRPr="006A705A">
        <w:rPr>
          <w:rFonts w:ascii="Calibri" w:hAnsi="Calibri" w:cs="Calibri"/>
        </w:rPr>
        <w:t xml:space="preserve">ne czteroprzewodowy </w:t>
      </w:r>
      <w:r w:rsidRPr="00301B85">
        <w:rPr>
          <w:rFonts w:ascii="Calibri" w:hAnsi="Calibri" w:cs="Calibri"/>
          <w:color w:val="000000"/>
        </w:rPr>
        <w:t>system alarmowy impulsowy przystosowany do podłączenia do urządzeń do ciągłej kontroli,</w:t>
      </w:r>
    </w:p>
    <w:p w14:paraId="33535D39" w14:textId="77777777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końce rury stalowej i elementów kształtowych przygotowane do spawania zg</w:t>
      </w:r>
      <w:bookmarkStart w:id="6" w:name="_Hlk93394812"/>
      <w:r w:rsidRPr="00301B85">
        <w:rPr>
          <w:rFonts w:ascii="Calibri" w:hAnsi="Calibri" w:cs="Calibri"/>
          <w:color w:val="000000"/>
        </w:rPr>
        <w:t>odnie z normą PN-ISO 676,</w:t>
      </w:r>
    </w:p>
    <w:p w14:paraId="265C5E5C" w14:textId="093A235D" w:rsidR="00D2743D" w:rsidRDefault="009338E8" w:rsidP="008E5AA1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znakowanie materiałów i gotowych wyrobów</w:t>
      </w:r>
      <w:r>
        <w:rPr>
          <w:rFonts w:ascii="Calibri" w:hAnsi="Calibri" w:cs="Calibri"/>
          <w:color w:val="000000"/>
        </w:rPr>
        <w:t>,</w:t>
      </w:r>
      <w:r w:rsidRPr="00301B85">
        <w:rPr>
          <w:rFonts w:ascii="Calibri" w:hAnsi="Calibri" w:cs="Calibri"/>
          <w:color w:val="000000"/>
        </w:rPr>
        <w:t xml:space="preserve"> zgodnie z aktualnymi normami: PN-EN 253,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488,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489, kod identyfikacyjny producenta nie może być podany za pomocą kodu kreskowego.</w:t>
      </w:r>
    </w:p>
    <w:bookmarkEnd w:id="6"/>
    <w:p w14:paraId="183A282D" w14:textId="77777777" w:rsidR="008E5AA1" w:rsidRPr="008E5AA1" w:rsidRDefault="008E5AA1" w:rsidP="008E5AA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612DC460" w14:textId="4FC2BE6D" w:rsidR="00147437" w:rsidRPr="00147437" w:rsidRDefault="00FD7519" w:rsidP="00932D26">
      <w:pPr>
        <w:tabs>
          <w:tab w:val="left" w:pos="284"/>
          <w:tab w:val="left" w:pos="7380"/>
        </w:tabs>
        <w:spacing w:after="120"/>
        <w:ind w:left="426" w:hanging="284"/>
        <w:rPr>
          <w:b/>
          <w:bCs/>
          <w:sz w:val="24"/>
          <w:szCs w:val="24"/>
        </w:rPr>
      </w:pPr>
      <w:r w:rsidRPr="00C75211"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>3</w:t>
      </w:r>
      <w:r w:rsidRPr="00C75211">
        <w:rPr>
          <w:b/>
          <w:bCs/>
          <w:sz w:val="24"/>
          <w:szCs w:val="24"/>
        </w:rPr>
        <w:t xml:space="preserve">.  Wymagania Zamawiającego </w:t>
      </w:r>
      <w:r>
        <w:rPr>
          <w:b/>
          <w:bCs/>
          <w:sz w:val="24"/>
          <w:szCs w:val="24"/>
        </w:rPr>
        <w:t>dla wykonawstwa sieci ciepłowniczej</w:t>
      </w:r>
    </w:p>
    <w:p w14:paraId="68C712F6" w14:textId="151CD7FB" w:rsidR="001366FA" w:rsidRPr="00635F44" w:rsidRDefault="001366FA" w:rsidP="00635F44">
      <w:pPr>
        <w:pStyle w:val="Akapitzlist"/>
        <w:numPr>
          <w:ilvl w:val="2"/>
          <w:numId w:val="18"/>
        </w:numPr>
        <w:tabs>
          <w:tab w:val="left" w:pos="284"/>
          <w:tab w:val="left" w:pos="7380"/>
        </w:tabs>
        <w:spacing w:after="0"/>
        <w:rPr>
          <w:b/>
          <w:bCs/>
          <w:color w:val="FF0000"/>
          <w:sz w:val="24"/>
          <w:szCs w:val="24"/>
        </w:rPr>
      </w:pPr>
      <w:r w:rsidRPr="00635F44">
        <w:rPr>
          <w:rFonts w:cstheme="minorHAnsi"/>
          <w:b/>
          <w:bCs/>
          <w:sz w:val="24"/>
          <w:szCs w:val="24"/>
        </w:rPr>
        <w:t>Przekazanie placu budowy</w:t>
      </w:r>
    </w:p>
    <w:p w14:paraId="41BD61CE" w14:textId="7C515861" w:rsidR="00F4571D" w:rsidRDefault="001366FA" w:rsidP="00147437">
      <w:pPr>
        <w:spacing w:after="0" w:line="276" w:lineRule="auto"/>
        <w:ind w:firstLine="425"/>
        <w:jc w:val="both"/>
        <w:rPr>
          <w:rFonts w:cstheme="minorHAnsi"/>
        </w:rPr>
      </w:pPr>
      <w:r w:rsidRPr="00635F44">
        <w:rPr>
          <w:rFonts w:cstheme="minorHAnsi"/>
        </w:rPr>
        <w:t xml:space="preserve">Zamawiający przekaże Wykonawcy plac budowy i wskaże miejsce wpięcia do </w:t>
      </w:r>
      <w:r w:rsidR="00635F44" w:rsidRPr="002048B3">
        <w:rPr>
          <w:rFonts w:cstheme="minorHAnsi"/>
        </w:rPr>
        <w:t xml:space="preserve">istniejącej </w:t>
      </w:r>
      <w:r w:rsidR="00147437" w:rsidRPr="002048B3">
        <w:rPr>
          <w:rFonts w:cstheme="minorHAnsi"/>
        </w:rPr>
        <w:t xml:space="preserve">komory </w:t>
      </w:r>
      <w:r w:rsidR="00635F44" w:rsidRPr="00635F44">
        <w:rPr>
          <w:rFonts w:cstheme="minorHAnsi"/>
        </w:rPr>
        <w:t xml:space="preserve">ciepłowniczej. </w:t>
      </w:r>
    </w:p>
    <w:p w14:paraId="57B877C6" w14:textId="77777777" w:rsidR="00147437" w:rsidRPr="00635F44" w:rsidRDefault="00147437" w:rsidP="00147437">
      <w:pPr>
        <w:spacing w:after="0" w:line="276" w:lineRule="auto"/>
        <w:ind w:firstLine="425"/>
        <w:jc w:val="both"/>
        <w:rPr>
          <w:rFonts w:cstheme="minorHAnsi"/>
        </w:rPr>
      </w:pPr>
    </w:p>
    <w:p w14:paraId="475A26C9" w14:textId="09E46421" w:rsidR="00416291" w:rsidRPr="00416291" w:rsidRDefault="00416291" w:rsidP="00BD5785">
      <w:pPr>
        <w:pStyle w:val="Akapitzlist"/>
        <w:numPr>
          <w:ilvl w:val="2"/>
          <w:numId w:val="18"/>
        </w:numPr>
        <w:tabs>
          <w:tab w:val="left" w:pos="284"/>
          <w:tab w:val="left" w:pos="7380"/>
        </w:tabs>
        <w:rPr>
          <w:b/>
          <w:bCs/>
          <w:color w:val="FF0000"/>
          <w:sz w:val="24"/>
          <w:szCs w:val="24"/>
        </w:rPr>
      </w:pPr>
      <w:r w:rsidRPr="00416291">
        <w:rPr>
          <w:rFonts w:ascii="Calibri" w:hAnsi="Calibri" w:cs="Calibri"/>
          <w:b/>
          <w:sz w:val="24"/>
          <w:szCs w:val="24"/>
        </w:rPr>
        <w:t>Prowadzenie robót</w:t>
      </w:r>
    </w:p>
    <w:p w14:paraId="688EC4AF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Do obowiązków Wykonawcy należy prowadzenie robót zgodnie z przepisami BHP i ppoż. oraz ponoszenie pełnej odpowiedzialności za wszystkie następstwa wynikające z nieprzestrzegania tych przepisów. Wykonawca ponosi odpowiedzialność za bezpieczeństwo osób postronnych w rejonie prowadzenia robót, a także za szkody wyrządzone podczas wykonywania przedmiotu zamówienia jak i powstałe po zakończeniu umowy.</w:t>
      </w:r>
    </w:p>
    <w:p w14:paraId="481C5B5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Wykonawca jest zobowiązany do zabezpieczenia terenu budowy poprzez zapewnienie bezpiecznego (w tym zgodnego z przepisami BHP) wygrodzenia terenu budowy. Wykonawca ponosi pełną odpowiedzialność za teren budowy od dnia jego przejęcia do dnia przekazania właścicielowi nieruchomości.</w:t>
      </w:r>
    </w:p>
    <w:p w14:paraId="02E91CC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/>
        </w:rPr>
      </w:pPr>
      <w:r w:rsidRPr="00B4414E">
        <w:rPr>
          <w:rFonts w:ascii="Calibri" w:hAnsi="Calibri" w:cs="Calibri"/>
          <w:bCs/>
        </w:rPr>
        <w:t>Wykonawca ma utrzymywać teren budowy w stanie wolnym od przeszkód komunikacyjnych,</w:t>
      </w:r>
      <w:r w:rsidRPr="00484E0E">
        <w:rPr>
          <w:rFonts w:ascii="Calibri" w:hAnsi="Calibri" w:cs="Calibri"/>
          <w:b/>
        </w:rPr>
        <w:t xml:space="preserve"> </w:t>
      </w:r>
      <w:r w:rsidRPr="00484E0E">
        <w:rPr>
          <w:rFonts w:ascii="Calibri" w:hAnsi="Calibri" w:cs="Calibri"/>
          <w:bCs/>
        </w:rPr>
        <w:t>usuwać lub odpowiednio składować wszelkie urządzenia pomocnicze i zbędne materiały, odpady</w:t>
      </w:r>
      <w:r w:rsidRPr="00484E0E">
        <w:rPr>
          <w:rFonts w:ascii="Calibri" w:hAnsi="Calibri" w:cs="Calibri"/>
          <w:bCs/>
        </w:rPr>
        <w:br/>
        <w:t>i śmieci oraz niepotrzebne urządzenia prowizoryczne.</w:t>
      </w:r>
    </w:p>
    <w:p w14:paraId="4401E804" w14:textId="3052DA0D" w:rsidR="00416291" w:rsidRDefault="00416291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Zamawiający zastrzega sobie możliwość dokonania przeglądu budowy przez inspektora BHP Zamawiającego na okoliczność sprawdzenia przestrzegania przepisów BHP na budowie.</w:t>
      </w:r>
    </w:p>
    <w:p w14:paraId="758400E2" w14:textId="77777777" w:rsidR="00416291" w:rsidRDefault="00416291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21D78AE4" w14:textId="3F34ECBF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Nadzór nad budową</w:t>
      </w:r>
    </w:p>
    <w:p w14:paraId="2E44C004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 xml:space="preserve">Do obowiązków Wykonawcy należy zapewnienie właściwej </w:t>
      </w:r>
      <w:r w:rsidRPr="00B4414E">
        <w:rPr>
          <w:rFonts w:ascii="Calibri" w:hAnsi="Calibri" w:cs="Calibri"/>
          <w:bCs/>
        </w:rPr>
        <w:t>organizacji i koordynacji robót poprzez nadzór nad budową oraz nad prowadzonymi pracami przez kierownika budowy,</w:t>
      </w:r>
      <w:r w:rsidRPr="00484E0E">
        <w:rPr>
          <w:rFonts w:ascii="Calibri" w:hAnsi="Calibri" w:cs="Calibri"/>
          <w:bCs/>
        </w:rPr>
        <w:t xml:space="preserve"> posiadającego odpowiednie kwalifikacje i doświadczenie określone w SIWZ. </w:t>
      </w:r>
    </w:p>
    <w:p w14:paraId="1E873697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Podczas nieobecności kierownika budowy zastępstwo pełnić będzie wyznaczona przez niego osoba posiadająca  kwalifikacje i doświadczenie.</w:t>
      </w:r>
    </w:p>
    <w:p w14:paraId="6DDEEBC4" w14:textId="5052AFEE" w:rsidR="00416291" w:rsidRDefault="00A277DA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</w:t>
      </w:r>
      <w:r w:rsidR="00416291" w:rsidRPr="00484E0E">
        <w:rPr>
          <w:rFonts w:ascii="Calibri" w:hAnsi="Calibri" w:cs="Calibri"/>
          <w:bCs/>
        </w:rPr>
        <w:t xml:space="preserve"> stwierdzenia braku odpowiedniego nadzoru na budowie</w:t>
      </w:r>
      <w:r>
        <w:rPr>
          <w:rFonts w:ascii="Calibri" w:hAnsi="Calibri" w:cs="Calibri"/>
          <w:bCs/>
        </w:rPr>
        <w:t xml:space="preserve"> Zamawiający </w:t>
      </w:r>
      <w:r w:rsidR="00416291" w:rsidRPr="00484E0E">
        <w:rPr>
          <w:rFonts w:ascii="Calibri" w:hAnsi="Calibri" w:cs="Calibri"/>
          <w:bCs/>
        </w:rPr>
        <w:t>wstrzyma prace, nakazując pracownikom Wykonawcy zabezpieczenie terenu budowy i opuszczenie go. Roboty zostaną wznowione po zapewnieniu odpowiedniego nadzoru przez Wykonawcę. Wstrzymanie prac przez Zamawiającego nie będzie skutkowało przedłużeniem terminu wykonania inwestycji.</w:t>
      </w:r>
    </w:p>
    <w:p w14:paraId="0F341B0D" w14:textId="77777777" w:rsidR="00960E1C" w:rsidRDefault="00960E1C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13634674" w14:textId="0FACB708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/>
          <w:sz w:val="24"/>
          <w:szCs w:val="24"/>
        </w:rPr>
        <w:lastRenderedPageBreak/>
        <w:t>Demontaż istniejących kanałów wraz z siecią ciepłowniczą</w:t>
      </w:r>
    </w:p>
    <w:p w14:paraId="60B2D2E7" w14:textId="118DF595" w:rsidR="00416291" w:rsidRPr="00932D26" w:rsidRDefault="00416291" w:rsidP="00416291">
      <w:pPr>
        <w:spacing w:line="276" w:lineRule="auto"/>
        <w:ind w:firstLine="357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  <w:bCs/>
        </w:rPr>
        <w:t>Demontaż istniejących kanałów wraz z istniejącą siecią ciepłowniczą</w:t>
      </w:r>
      <w:r w:rsidR="006701EE" w:rsidRPr="00932D26">
        <w:rPr>
          <w:rFonts w:ascii="Calibri" w:hAnsi="Calibri" w:cs="Calibri"/>
          <w:bCs/>
        </w:rPr>
        <w:t xml:space="preserve"> w miejscach</w:t>
      </w:r>
      <w:r w:rsidRPr="00932D26">
        <w:rPr>
          <w:rFonts w:ascii="Calibri" w:hAnsi="Calibri" w:cs="Calibri"/>
          <w:bCs/>
        </w:rPr>
        <w:t xml:space="preserve"> </w:t>
      </w:r>
      <w:r w:rsidRPr="00932D26">
        <w:rPr>
          <w:rFonts w:ascii="Calibri" w:hAnsi="Calibri" w:cs="Calibri"/>
        </w:rPr>
        <w:t>przebieg</w:t>
      </w:r>
      <w:r w:rsidR="007B7657" w:rsidRPr="00932D26">
        <w:rPr>
          <w:rFonts w:ascii="Calibri" w:hAnsi="Calibri" w:cs="Calibri"/>
        </w:rPr>
        <w:t>u</w:t>
      </w:r>
      <w:r w:rsidRPr="00932D26">
        <w:rPr>
          <w:rFonts w:ascii="Calibri" w:hAnsi="Calibri" w:cs="Calibri"/>
        </w:rPr>
        <w:t xml:space="preserve"> now</w:t>
      </w:r>
      <w:r w:rsidR="007B7657" w:rsidRPr="00932D26">
        <w:rPr>
          <w:rFonts w:ascii="Calibri" w:hAnsi="Calibri" w:cs="Calibri"/>
        </w:rPr>
        <w:t>ej</w:t>
      </w:r>
      <w:r w:rsidRPr="00932D26">
        <w:rPr>
          <w:rFonts w:ascii="Calibri" w:hAnsi="Calibri" w:cs="Calibri"/>
        </w:rPr>
        <w:t xml:space="preserve"> sie</w:t>
      </w:r>
      <w:r w:rsidR="007B7657" w:rsidRPr="00932D26">
        <w:rPr>
          <w:rFonts w:ascii="Calibri" w:hAnsi="Calibri" w:cs="Calibri"/>
        </w:rPr>
        <w:t>ci</w:t>
      </w:r>
      <w:r w:rsidRPr="00932D26">
        <w:rPr>
          <w:rFonts w:ascii="Calibri" w:hAnsi="Calibri" w:cs="Calibri"/>
        </w:rPr>
        <w:t xml:space="preserve"> ciepłownicz</w:t>
      </w:r>
      <w:bookmarkStart w:id="7" w:name="_Hlk65674913"/>
      <w:r w:rsidR="007B7657" w:rsidRPr="00932D26">
        <w:rPr>
          <w:rFonts w:ascii="Calibri" w:hAnsi="Calibri" w:cs="Calibri"/>
        </w:rPr>
        <w:t>ej</w:t>
      </w:r>
      <w:r w:rsidR="006701EE" w:rsidRPr="00932D26">
        <w:rPr>
          <w:rFonts w:ascii="Calibri" w:hAnsi="Calibri" w:cs="Calibri"/>
        </w:rPr>
        <w:t xml:space="preserve"> po istniejącym kanale</w:t>
      </w:r>
      <w:r w:rsidR="007B7657" w:rsidRPr="00932D26">
        <w:rPr>
          <w:rFonts w:ascii="Calibri" w:hAnsi="Calibri" w:cs="Calibri"/>
        </w:rPr>
        <w:t>.</w:t>
      </w:r>
    </w:p>
    <w:p w14:paraId="1319DB21" w14:textId="77777777" w:rsidR="007B7657" w:rsidRPr="00932D26" w:rsidRDefault="007B7657" w:rsidP="007B7657">
      <w:pPr>
        <w:spacing w:after="0" w:line="276" w:lineRule="auto"/>
        <w:ind w:firstLine="357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 xml:space="preserve">Odcinki istniejących kanałów ciepłowniczych, które nie będę demontowane przez Wykonawcę, należy zamurować obustronnie pustakami.   </w:t>
      </w:r>
    </w:p>
    <w:p w14:paraId="20CEFD90" w14:textId="77777777" w:rsidR="00A277DA" w:rsidRPr="00416291" w:rsidRDefault="00A277DA" w:rsidP="00A277DA">
      <w:pPr>
        <w:spacing w:after="0" w:line="276" w:lineRule="auto"/>
        <w:ind w:firstLine="357"/>
        <w:jc w:val="both"/>
        <w:rPr>
          <w:rFonts w:ascii="Calibri" w:hAnsi="Calibri" w:cs="Calibri"/>
          <w:bCs/>
          <w:color w:val="FF0000"/>
        </w:rPr>
      </w:pPr>
    </w:p>
    <w:bookmarkEnd w:id="7"/>
    <w:p w14:paraId="4807C49D" w14:textId="5FA29518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Ułożenie</w:t>
      </w:r>
      <w:r w:rsidR="00D54EB7" w:rsidRPr="00635F44">
        <w:rPr>
          <w:rFonts w:ascii="Calibri" w:hAnsi="Calibri" w:cs="Calibri"/>
          <w:b/>
          <w:sz w:val="24"/>
          <w:szCs w:val="24"/>
        </w:rPr>
        <w:t>, prowadzenie</w:t>
      </w:r>
      <w:r w:rsidRPr="00635F44">
        <w:rPr>
          <w:rFonts w:ascii="Calibri" w:hAnsi="Calibri" w:cs="Calibri"/>
          <w:b/>
          <w:sz w:val="24"/>
          <w:szCs w:val="24"/>
        </w:rPr>
        <w:t xml:space="preserve"> rurociągów</w:t>
      </w:r>
      <w:r w:rsidR="00D54EB7" w:rsidRPr="00635F44">
        <w:rPr>
          <w:rFonts w:ascii="Calibri" w:hAnsi="Calibri" w:cs="Calibri"/>
          <w:b/>
          <w:sz w:val="24"/>
          <w:szCs w:val="24"/>
        </w:rPr>
        <w:t xml:space="preserve"> i prace montażowe</w:t>
      </w:r>
      <w:r w:rsidR="00F55CB9" w:rsidRPr="00635F44">
        <w:rPr>
          <w:rFonts w:ascii="Calibri" w:hAnsi="Calibri" w:cs="Calibri"/>
          <w:b/>
          <w:sz w:val="24"/>
          <w:szCs w:val="24"/>
        </w:rPr>
        <w:t xml:space="preserve"> sieci</w:t>
      </w:r>
    </w:p>
    <w:p w14:paraId="1610F734" w14:textId="6D8F4610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Wykonawstwo sieci należy prowadzić zgodnie z instrukcją wewnętrzną Zamawiającego „Warunki techniczne projektowania, wykonania i odbioru sieci ciepłowniczych z rur i elementów preizolowanych”</w:t>
      </w:r>
      <w:r w:rsidR="004442B4">
        <w:rPr>
          <w:rFonts w:ascii="Calibri" w:hAnsi="Calibri" w:cs="Calibri"/>
        </w:rPr>
        <w:t>- zał. nr 13 do SIWZ,</w:t>
      </w:r>
      <w:r w:rsidR="00BC3D9E">
        <w:rPr>
          <w:rFonts w:ascii="Calibri" w:hAnsi="Calibri" w:cs="Calibri"/>
        </w:rPr>
        <w:t xml:space="preserve"> </w:t>
      </w:r>
      <w:r w:rsidRPr="00373884">
        <w:rPr>
          <w:rFonts w:ascii="Calibri" w:hAnsi="Calibri" w:cs="Calibri"/>
        </w:rPr>
        <w:t xml:space="preserve">„Warunkami technicznymi wykonania i odbioru sieci ciepłowniczych z rur i elementów preizolowanych” zeszyt 4 wydany przez COBRTI </w:t>
      </w:r>
      <w:proofErr w:type="spellStart"/>
      <w:r w:rsidRPr="00373884">
        <w:rPr>
          <w:rFonts w:ascii="Calibri" w:hAnsi="Calibri" w:cs="Calibri"/>
        </w:rPr>
        <w:t>Instal</w:t>
      </w:r>
      <w:proofErr w:type="spellEnd"/>
      <w:r w:rsidRPr="00373884">
        <w:rPr>
          <w:rFonts w:ascii="Calibri" w:hAnsi="Calibri" w:cs="Calibri"/>
        </w:rPr>
        <w:t xml:space="preserve"> w 2002 r., z wymogami producentów, z innymi obowiązującymi przepisami oraz adaptowaną dokumentacją projektową dla oferowanego systemu rur preizolowanych. </w:t>
      </w:r>
    </w:p>
    <w:p w14:paraId="08E02C61" w14:textId="469419A9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bookmarkStart w:id="8" w:name="_Hlk93394826"/>
      <w:r w:rsidRPr="00373884">
        <w:rPr>
          <w:rFonts w:ascii="Calibri" w:hAnsi="Calibri" w:cs="Calibri"/>
        </w:rPr>
        <w:t>Spawanie rur i elementów stalowych zgodnie z normą PN-EN ISO 9606-1.</w:t>
      </w:r>
    </w:p>
    <w:bookmarkEnd w:id="8"/>
    <w:p w14:paraId="0088B608" w14:textId="50D6FCE2" w:rsid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Metoda spawania: 141 (TIG) dla wszystkich średnic rur.</w:t>
      </w:r>
    </w:p>
    <w:p w14:paraId="67B21281" w14:textId="395903FD" w:rsidR="00D54EB7" w:rsidRPr="001715D9" w:rsidRDefault="00D54EB7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bookmarkStart w:id="9" w:name="_Hlk93394880"/>
      <w:r w:rsidRPr="001715D9">
        <w:rPr>
          <w:rFonts w:ascii="Calibri" w:hAnsi="Calibri" w:cs="Calibri"/>
        </w:rPr>
        <w:t xml:space="preserve">Nadzór nad pracami spawalniczymi z ramienia Wykonawcy musi sprawować  nadzór poziomu A wg </w:t>
      </w:r>
      <w:r w:rsidR="001715D9" w:rsidRPr="001715D9">
        <w:rPr>
          <w:rFonts w:ascii="Calibri" w:hAnsi="Calibri" w:cs="Calibri"/>
        </w:rPr>
        <w:t>PN-EN 1473:2021-10 </w:t>
      </w:r>
      <w:r w:rsidRPr="001715D9">
        <w:rPr>
          <w:rFonts w:ascii="Calibri" w:hAnsi="Calibri" w:cs="Calibri"/>
        </w:rPr>
        <w:t>Wykonawca zobowiązany jest do prowadzenia zapisów w Dzienniku spawania wg Instrukcji wewnętrznej MPEC.</w:t>
      </w:r>
    </w:p>
    <w:p w14:paraId="357CBFBF" w14:textId="77777777" w:rsidR="00D54EB7" w:rsidRPr="001715D9" w:rsidRDefault="00D54EB7" w:rsidP="00373884">
      <w:pPr>
        <w:spacing w:after="0" w:line="276" w:lineRule="auto"/>
        <w:ind w:firstLine="425"/>
        <w:jc w:val="both"/>
        <w:rPr>
          <w:rFonts w:ascii="Calibri" w:hAnsi="Calibri" w:cs="Calibri"/>
        </w:rPr>
      </w:pPr>
      <w:r w:rsidRPr="001715D9">
        <w:rPr>
          <w:rFonts w:ascii="Calibri" w:hAnsi="Calibri" w:cs="Calibri"/>
        </w:rPr>
        <w:t>Badanie spoin VT, UT, RT mogą prowadzić tylko pracownicy posiadający certyfikaty wg PN-EN ISO 9712. W przypadku badań przez Laboratorium zewnętrzne, musi ono posiadać akredytację zewnętrzną np. PCA, UDT.</w:t>
      </w:r>
    </w:p>
    <w:p w14:paraId="0DD4D6E9" w14:textId="3F1F7438" w:rsidR="00D54EB7" w:rsidRPr="00373884" w:rsidRDefault="00D54EB7" w:rsidP="00373884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Złącza spawane należy wykonywać w poziomach określonych normami </w:t>
      </w:r>
      <w:r w:rsidR="00522B1D">
        <w:rPr>
          <w:rFonts w:ascii="Calibri" w:hAnsi="Calibri" w:cs="Calibri"/>
        </w:rPr>
        <w:t>PN-</w:t>
      </w:r>
      <w:r w:rsidRPr="00373884">
        <w:rPr>
          <w:rFonts w:ascii="Calibri" w:hAnsi="Calibri" w:cs="Calibri"/>
        </w:rPr>
        <w:t xml:space="preserve">EN 1090, EN 13480, </w:t>
      </w:r>
      <w:r w:rsidRPr="00373884">
        <w:rPr>
          <w:rFonts w:ascii="Calibri" w:hAnsi="Calibri" w:cs="Calibri"/>
        </w:rPr>
        <w:br/>
        <w:t xml:space="preserve">a jeżeli nie zostało określone w dokumentacji konstrukcyjnej to w poziomie jakości B wg PN-EN ISO 5817. </w:t>
      </w:r>
    </w:p>
    <w:bookmarkEnd w:id="9"/>
    <w:p w14:paraId="760C5D73" w14:textId="2680BBE5" w:rsidR="00BC3D9E" w:rsidRDefault="00D54EB7" w:rsidP="008E5AA1">
      <w:pPr>
        <w:spacing w:line="276" w:lineRule="auto"/>
        <w:ind w:firstLine="284"/>
        <w:jc w:val="both"/>
        <w:rPr>
          <w:rFonts w:ascii="Calibri" w:hAnsi="Calibri" w:cs="Calibri"/>
          <w:i/>
          <w:iCs/>
        </w:rPr>
      </w:pPr>
      <w:r w:rsidRPr="00851432">
        <w:rPr>
          <w:rFonts w:ascii="Calibri" w:hAnsi="Calibri" w:cs="Calibri"/>
          <w:i/>
          <w:iCs/>
        </w:rPr>
        <w:t xml:space="preserve">Nadzór spawalniczy ze strony Inwestora, będzie dokonywał sprawdzania przestrzegania powyższych zaleceń. </w:t>
      </w:r>
    </w:p>
    <w:p w14:paraId="671C4AA0" w14:textId="22E09BD5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Prace spawalnicze mogą prowadzić osoby spełniający poniższe warunki:</w:t>
      </w:r>
    </w:p>
    <w:p w14:paraId="4367D117" w14:textId="77777777" w:rsidR="00BC3D9E" w:rsidRPr="00A87E17" w:rsidRDefault="00BC3D9E" w:rsidP="00BC3D9E">
      <w:pPr>
        <w:numPr>
          <w:ilvl w:val="0"/>
          <w:numId w:val="28"/>
        </w:numPr>
        <w:spacing w:after="0" w:line="276" w:lineRule="auto"/>
        <w:ind w:left="426" w:hanging="426"/>
        <w:jc w:val="both"/>
        <w:rPr>
          <w:rFonts w:ascii="Calibri" w:hAnsi="Calibri" w:cs="Calibri"/>
          <w:i/>
          <w:iCs/>
        </w:rPr>
      </w:pPr>
      <w:bookmarkStart w:id="10" w:name="_Hlk93394835"/>
      <w:r w:rsidRPr="00A87E17">
        <w:rPr>
          <w:rFonts w:ascii="Calibri" w:hAnsi="Calibri" w:cs="Calibri"/>
          <w:i/>
          <w:iCs/>
        </w:rPr>
        <w:t xml:space="preserve">Wykonawca powinien posiadać Certyfikat nadany przez Jednostkę akredytowaną na zgodność </w:t>
      </w:r>
      <w:r w:rsidRPr="00A87E17">
        <w:rPr>
          <w:rFonts w:ascii="Calibri" w:hAnsi="Calibri" w:cs="Calibri"/>
          <w:i/>
          <w:iCs/>
        </w:rPr>
        <w:br/>
        <w:t>z normą EN 1090 i spełniać wymagania serii norm EN13480 w zakresie budowy rurociągów oraz spełniać wymagania Instrukcji spawania MPEC.</w:t>
      </w:r>
    </w:p>
    <w:p w14:paraId="00CD2797" w14:textId="77777777" w:rsidR="00BC3D9E" w:rsidRPr="00A87E17" w:rsidRDefault="00BC3D9E" w:rsidP="00BC3D9E">
      <w:pPr>
        <w:numPr>
          <w:ilvl w:val="0"/>
          <w:numId w:val="28"/>
        </w:numPr>
        <w:spacing w:after="120" w:line="276" w:lineRule="auto"/>
        <w:ind w:left="425" w:hanging="425"/>
        <w:jc w:val="both"/>
        <w:rPr>
          <w:rFonts w:ascii="Calibri" w:hAnsi="Calibri" w:cs="Calibri"/>
          <w:i/>
          <w:iCs/>
        </w:rPr>
      </w:pPr>
      <w:r w:rsidRPr="00A87E17">
        <w:rPr>
          <w:rFonts w:ascii="Calibri" w:hAnsi="Calibri" w:cs="Calibri"/>
          <w:i/>
          <w:iCs/>
        </w:rPr>
        <w:t>Wykonawca powinien posiadać WPQR (kwalifikowanie technologii spawania w zakresie spawanych elementów wg PN-EN ISO 15614), lub Instrukcje spawania wg PN-EN ISO 15609 i WPS dla spawanych średnic.</w:t>
      </w:r>
    </w:p>
    <w:p w14:paraId="5974833A" w14:textId="77777777" w:rsidR="00BC3D9E" w:rsidRPr="00A87E17" w:rsidRDefault="00BC3D9E" w:rsidP="00BC3D9E">
      <w:pPr>
        <w:spacing w:after="120" w:line="276" w:lineRule="auto"/>
        <w:ind w:firstLine="426"/>
        <w:jc w:val="both"/>
        <w:rPr>
          <w:rFonts w:ascii="Calibri" w:hAnsi="Calibri" w:cs="Calibri"/>
          <w:i/>
          <w:iCs/>
        </w:rPr>
      </w:pPr>
      <w:bookmarkStart w:id="11" w:name="_Hlk93394872"/>
      <w:bookmarkEnd w:id="10"/>
      <w:r w:rsidRPr="00A87E17">
        <w:rPr>
          <w:rFonts w:ascii="Calibri" w:hAnsi="Calibri" w:cs="Calibri"/>
          <w:i/>
          <w:iCs/>
        </w:rPr>
        <w:t>Spawacze wykonujący prace spawalnicze muszą legitymować się świadectwami spawacza nadanymi zgodnie z normą PN-EN ISO 9606-1 przez Instytutu Spawalnictwa, posiadających zakres obejmujący spawane elementy.</w:t>
      </w:r>
    </w:p>
    <w:bookmarkEnd w:id="11"/>
    <w:p w14:paraId="65DB2AD3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do spawania średnic rur  &gt; 50mm wymagane jest posiadanie uprawnień:</w:t>
      </w:r>
    </w:p>
    <w:p w14:paraId="2406D565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i/>
          <w:iCs/>
        </w:rPr>
        <w:t xml:space="preserve"> </w:t>
      </w:r>
      <w:r w:rsidRPr="00A87E17">
        <w:rPr>
          <w:rFonts w:ascii="Calibri" w:hAnsi="Calibri" w:cs="Calibri"/>
          <w:b/>
          <w:bCs/>
          <w:i/>
          <w:iCs/>
        </w:rPr>
        <w:t xml:space="preserve">-   141TBWFM1Ss≥3D≥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,</w:t>
      </w:r>
    </w:p>
    <w:p w14:paraId="1F44F605" w14:textId="79CCD662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 xml:space="preserve"> -   311TBWFM1Ss≥3D≥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ssnbrw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.</w:t>
      </w:r>
    </w:p>
    <w:p w14:paraId="18EF8505" w14:textId="78DB1E5F" w:rsidR="00416291" w:rsidRPr="00214F77" w:rsidRDefault="00416291" w:rsidP="00FE7333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lastRenderedPageBreak/>
        <w:t xml:space="preserve">Trasę projektowanej </w:t>
      </w:r>
      <w:r w:rsidR="00246DA2" w:rsidRPr="00214F77">
        <w:rPr>
          <w:rFonts w:ascii="Calibri" w:hAnsi="Calibri" w:cs="Calibri"/>
        </w:rPr>
        <w:t xml:space="preserve">i przebudowywanej </w:t>
      </w:r>
      <w:r w:rsidRPr="00214F77">
        <w:rPr>
          <w:rFonts w:ascii="Calibri" w:hAnsi="Calibri" w:cs="Calibri"/>
        </w:rPr>
        <w:t xml:space="preserve">sieci należy wytyczyć przez uprawnionego geodetę </w:t>
      </w:r>
      <w:r w:rsidR="00246DA2" w:rsidRPr="00214F77">
        <w:rPr>
          <w:rFonts w:ascii="Calibri" w:hAnsi="Calibri" w:cs="Calibri"/>
        </w:rPr>
        <w:br/>
      </w:r>
      <w:r w:rsidRPr="00214F77">
        <w:rPr>
          <w:rFonts w:ascii="Calibri" w:hAnsi="Calibri" w:cs="Calibri"/>
        </w:rPr>
        <w:t xml:space="preserve">w oparciu o podane na planie współrzędnych punktów charakterystycznych. </w:t>
      </w:r>
    </w:p>
    <w:p w14:paraId="1327B918" w14:textId="77777777" w:rsidR="00416291" w:rsidRPr="00214F77" w:rsidRDefault="00416291" w:rsidP="00214F77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Przed wykonaniem wykopów należy na szerokości wykopów zebrać warstwę humusu, </w:t>
      </w:r>
      <w:r w:rsidRPr="00214F77">
        <w:rPr>
          <w:rFonts w:ascii="Calibri" w:hAnsi="Calibri" w:cs="Calibri"/>
        </w:rPr>
        <w:br/>
        <w:t xml:space="preserve">a w przypadku nawierzchni utwardzonej zebrać płytki, kostkę itp. i składować oddzielnie od pozostałego wydobywanego z wykopów gruntu, który należy składować na wydzielonym terenie. </w:t>
      </w:r>
    </w:p>
    <w:p w14:paraId="3F0A787A" w14:textId="03D4F851" w:rsidR="00416291" w:rsidRPr="00214F77" w:rsidRDefault="0066099D" w:rsidP="00214F77">
      <w:pPr>
        <w:spacing w:after="0" w:line="276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416291" w:rsidRPr="00214F77">
        <w:rPr>
          <w:rFonts w:ascii="Calibri" w:hAnsi="Calibri" w:cs="Calibri"/>
        </w:rPr>
        <w:t>Rury preizolowane projektowanej sieci układać na zagęszczonej i wypoziomowanej podsypce piaskowej min.:</w:t>
      </w:r>
    </w:p>
    <w:p w14:paraId="0FBCACFA" w14:textId="5A7E368E" w:rsidR="00416291" w:rsidRPr="00932D26" w:rsidRDefault="00416291" w:rsidP="00BD5785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20 cm dla sieci ciepłowniczej układanej w kanale po trasie istniejącej sieci, w przypadku trudności z </w:t>
      </w:r>
      <w:r w:rsidRPr="00932D26">
        <w:rPr>
          <w:rFonts w:ascii="Calibri" w:hAnsi="Calibri" w:cs="Calibri"/>
        </w:rPr>
        <w:t xml:space="preserve">uzyskaniem 20 cm podsypki z piasku na tych odcinkach sieci należy wyburzyć istniejącą podbudowę betonową, a w przypadku posadowienia projektowanego ciepłociągu znacznie wyżej od podbudowy betonowej, należy kanał wypełnić </w:t>
      </w:r>
      <w:r w:rsidR="0066099D" w:rsidRPr="00932D26">
        <w:rPr>
          <w:rFonts w:ascii="Calibri" w:hAnsi="Calibri" w:cs="Calibri"/>
        </w:rPr>
        <w:t>gruntem</w:t>
      </w:r>
      <w:r w:rsidRPr="00932D26">
        <w:rPr>
          <w:rFonts w:ascii="Calibri" w:hAnsi="Calibri" w:cs="Calibri"/>
        </w:rPr>
        <w:t xml:space="preserve"> zachowując pod rurami warstwę min. 20 cm podsypki z piasku,  </w:t>
      </w:r>
    </w:p>
    <w:p w14:paraId="330ED2CF" w14:textId="23386BEF" w:rsidR="00D5760C" w:rsidRPr="00932D26" w:rsidRDefault="00416291" w:rsidP="00373884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10 cm dla sieci ciepłowniczej prowadzonej po nowej trasie.</w:t>
      </w:r>
    </w:p>
    <w:p w14:paraId="7B1F66B8" w14:textId="33413343" w:rsidR="00416291" w:rsidRPr="00932D26" w:rsidRDefault="00416291" w:rsidP="00D5760C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Po </w:t>
      </w:r>
      <w:r w:rsidR="00F4571D" w:rsidRPr="00932D26">
        <w:rPr>
          <w:rFonts w:ascii="Calibri" w:hAnsi="Calibri" w:cs="Calibri"/>
        </w:rPr>
        <w:t>wykonaniu</w:t>
      </w:r>
      <w:r w:rsidRPr="00932D26">
        <w:rPr>
          <w:rFonts w:ascii="Calibri" w:hAnsi="Calibri" w:cs="Calibri"/>
        </w:rPr>
        <w:t xml:space="preserve"> </w:t>
      </w:r>
      <w:r w:rsidR="00D5760C" w:rsidRPr="00932D26">
        <w:rPr>
          <w:rFonts w:ascii="Calibri" w:hAnsi="Calibri" w:cs="Calibri"/>
        </w:rPr>
        <w:t>połączenia</w:t>
      </w:r>
      <w:r w:rsidR="00F4571D" w:rsidRPr="00932D26">
        <w:rPr>
          <w:rFonts w:ascii="Calibri" w:hAnsi="Calibri" w:cs="Calibri"/>
        </w:rPr>
        <w:t xml:space="preserve"> rur</w:t>
      </w:r>
      <w:r w:rsidRPr="00932D26">
        <w:rPr>
          <w:rFonts w:ascii="Calibri" w:hAnsi="Calibri" w:cs="Calibri"/>
        </w:rPr>
        <w:t xml:space="preserve"> </w:t>
      </w:r>
      <w:r w:rsidR="00D5760C" w:rsidRPr="00932D26">
        <w:rPr>
          <w:rFonts w:ascii="Calibri" w:hAnsi="Calibri" w:cs="Calibri"/>
        </w:rPr>
        <w:t>należy</w:t>
      </w:r>
      <w:r w:rsidRPr="00932D26">
        <w:rPr>
          <w:rFonts w:ascii="Calibri" w:hAnsi="Calibri" w:cs="Calibri"/>
        </w:rPr>
        <w:t xml:space="preserve"> przystąpić do łączenia instalacji alarmowej</w:t>
      </w:r>
      <w:r w:rsidRPr="00932D26">
        <w:rPr>
          <w:rFonts w:ascii="Calibri" w:hAnsi="Calibri" w:cs="Calibri"/>
        </w:rPr>
        <w:br/>
        <w:t xml:space="preserve">i mufowania. Połączenia mufowane powinny być szczelne z przyległymi końcami rur płaszczowych. </w:t>
      </w:r>
      <w:r w:rsidRPr="00932D26">
        <w:rPr>
          <w:rFonts w:ascii="Calibri" w:hAnsi="Calibri" w:cs="Calibri"/>
        </w:rPr>
        <w:br/>
        <w:t xml:space="preserve">Po wystudzeniu muf do temp. ok. 25 ºC należy wykonać próbę ciśnieniową powietrzem na ciśnienie p=0,02 </w:t>
      </w:r>
      <w:proofErr w:type="spellStart"/>
      <w:r w:rsidRPr="00932D26">
        <w:rPr>
          <w:rFonts w:ascii="Calibri" w:hAnsi="Calibri" w:cs="Calibri"/>
        </w:rPr>
        <w:t>MPa</w:t>
      </w:r>
      <w:proofErr w:type="spellEnd"/>
      <w:r w:rsidRPr="00932D26">
        <w:rPr>
          <w:rFonts w:ascii="Calibri" w:hAnsi="Calibri" w:cs="Calibri"/>
        </w:rPr>
        <w:t xml:space="preserve"> przez minimum 5 min. Wszystkie próby ciśnieniowe odbierane będą przez przedstawiciela Zamawiającego. Po pozytywnym odbiorze należy przystąpić do piankowania muf. </w:t>
      </w:r>
    </w:p>
    <w:p w14:paraId="31ACA947" w14:textId="44BF635D" w:rsidR="00E775D7" w:rsidRPr="00932D26" w:rsidRDefault="00416291" w:rsidP="00E775D7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Na załomach trasy należy ułożyć poduszki z pianki </w:t>
      </w:r>
      <w:r w:rsidR="00E775D7" w:rsidRPr="00932D26">
        <w:rPr>
          <w:rFonts w:ascii="Calibri" w:hAnsi="Calibri" w:cs="Calibri"/>
        </w:rPr>
        <w:t>zgodnie z dokumentacją projektową.</w:t>
      </w:r>
      <w:r w:rsidRPr="00932D26">
        <w:rPr>
          <w:rFonts w:ascii="Calibri" w:hAnsi="Calibri" w:cs="Calibri"/>
        </w:rPr>
        <w:t xml:space="preserve"> Końce rur wprowadzone do komór należy zakończyć końcówkami termokurczliwymi. Na przejściach rur preizolowanych przez ścianę komór i studzienek zamontować podwójne pierścienie uszczelniające. </w:t>
      </w:r>
    </w:p>
    <w:p w14:paraId="212C725B" w14:textId="6E6FC496" w:rsidR="00373884" w:rsidRPr="00932D26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Po pozytywnym odbiorze w/w robót przez Zamawiającego Wykonawca przystępuje do zasypania piaskiem wykopu do wysokości 10 – 15 cm pokrycia nad rurociągiem. Na tak wykonanej warstwie piasku układa zespolone rury 4x ø40 RHDPE dla prowadzenia monitoringu pracy sieci ciepłowniczej. Wykonawca dosypuje warstwę piasku do wysokości </w:t>
      </w:r>
      <w:smartTag w:uri="urn:schemas-microsoft-com:office:smarttags" w:element="metricconverter">
        <w:smartTagPr>
          <w:attr w:name="ProductID" w:val="20 cm"/>
        </w:smartTagPr>
        <w:r w:rsidRPr="00932D26">
          <w:rPr>
            <w:rFonts w:ascii="Calibri" w:hAnsi="Calibri" w:cs="Calibri"/>
          </w:rPr>
          <w:t>20 cm</w:t>
        </w:r>
      </w:smartTag>
      <w:r w:rsidRPr="00932D26">
        <w:rPr>
          <w:rFonts w:ascii="Calibri" w:hAnsi="Calibri" w:cs="Calibri"/>
        </w:rPr>
        <w:t xml:space="preserve"> i układa nad każdą z rur taśmę ostrzegawczą. Struktura piasku winna być zgodna z „</w:t>
      </w:r>
      <w:proofErr w:type="spellStart"/>
      <w:r w:rsidRPr="00932D26">
        <w:rPr>
          <w:rFonts w:ascii="Calibri" w:hAnsi="Calibri" w:cs="Calibri"/>
        </w:rPr>
        <w:t>WTWiO</w:t>
      </w:r>
      <w:proofErr w:type="spellEnd"/>
      <w:r w:rsidRPr="00932D26">
        <w:rPr>
          <w:rFonts w:ascii="Calibri" w:hAnsi="Calibri" w:cs="Calibri"/>
        </w:rPr>
        <w:t xml:space="preserve">” wydanym przez COBRTI </w:t>
      </w:r>
      <w:proofErr w:type="spellStart"/>
      <w:r w:rsidRPr="00932D26">
        <w:rPr>
          <w:rFonts w:ascii="Calibri" w:hAnsi="Calibri" w:cs="Calibri"/>
        </w:rPr>
        <w:t>Instal</w:t>
      </w:r>
      <w:proofErr w:type="spellEnd"/>
      <w:r w:rsidRPr="00932D26">
        <w:rPr>
          <w:rFonts w:ascii="Calibri" w:hAnsi="Calibri" w:cs="Calibri"/>
        </w:rPr>
        <w:t xml:space="preserve"> 2002 r. Pozostałą część wykopu należy wypełnić gruntem z wykopów pozbawionym ostrych przedmiotów </w:t>
      </w:r>
      <w:r w:rsidR="00373884" w:rsidRPr="00932D26">
        <w:rPr>
          <w:rFonts w:ascii="Calibri" w:hAnsi="Calibri" w:cs="Calibri"/>
        </w:rPr>
        <w:br/>
      </w:r>
      <w:r w:rsidRPr="00932D26">
        <w:rPr>
          <w:rFonts w:ascii="Calibri" w:hAnsi="Calibri" w:cs="Calibri"/>
        </w:rPr>
        <w:t xml:space="preserve">i części organicznych. Piasek i nadsypany grunt należy warstwami zagęścić przy zastosowaniu wibratorów. Maksymalna grubość zagęszczonej warstwy nie powinna przekraczać 30 cm. </w:t>
      </w:r>
    </w:p>
    <w:p w14:paraId="7EC74542" w14:textId="6B78BFCD" w:rsidR="00416291" w:rsidRPr="00932D26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Odcinki sieci ciepłowniczej zlokalizowane w istniejących kanałach pod drogami należy układać </w:t>
      </w:r>
      <w:r w:rsidRPr="00932D26">
        <w:rPr>
          <w:rFonts w:ascii="Calibri" w:hAnsi="Calibri" w:cs="Calibri"/>
        </w:rPr>
        <w:br/>
        <w:t>w rurach osłonowych z zastosowaniem płóz i manszet</w:t>
      </w:r>
      <w:r w:rsidR="0066099D" w:rsidRPr="00932D26">
        <w:rPr>
          <w:rFonts w:ascii="Calibri" w:hAnsi="Calibri" w:cs="Calibri"/>
        </w:rPr>
        <w:t xml:space="preserve"> i zamulić do wysokości </w:t>
      </w:r>
      <w:r w:rsidR="00C203B3" w:rsidRPr="00932D26">
        <w:rPr>
          <w:rFonts w:ascii="Calibri" w:hAnsi="Calibri" w:cs="Calibri"/>
        </w:rPr>
        <w:t xml:space="preserve">przykrycia rury osłonowej równej </w:t>
      </w:r>
      <w:r w:rsidR="0066099D" w:rsidRPr="00932D26">
        <w:rPr>
          <w:rFonts w:ascii="Calibri" w:hAnsi="Calibri" w:cs="Calibri"/>
        </w:rPr>
        <w:t>min. 40 cm</w:t>
      </w:r>
      <w:r w:rsidR="00C203B3" w:rsidRPr="00932D26">
        <w:rPr>
          <w:rFonts w:ascii="Calibri" w:hAnsi="Calibri" w:cs="Calibri"/>
        </w:rPr>
        <w:t xml:space="preserve">. </w:t>
      </w:r>
    </w:p>
    <w:p w14:paraId="069AAE2B" w14:textId="50D5A986" w:rsidR="00D329F9" w:rsidRPr="00932D26" w:rsidRDefault="00416291" w:rsidP="002E00D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Odtworzenie terenu wykonać zgodnie z uzgodnieniami z właścicielami terenu i dokumentacją projektową wg stanu na dzień rozpoczęcia robót.</w:t>
      </w:r>
    </w:p>
    <w:p w14:paraId="2FD55D69" w14:textId="77777777" w:rsidR="00EA6581" w:rsidRPr="00D329F9" w:rsidRDefault="00EA6581" w:rsidP="002E00D4">
      <w:pPr>
        <w:spacing w:after="0" w:line="276" w:lineRule="auto"/>
        <w:ind w:firstLine="284"/>
        <w:jc w:val="both"/>
        <w:rPr>
          <w:rFonts w:ascii="Calibri" w:hAnsi="Calibri" w:cs="Calibri"/>
        </w:rPr>
      </w:pPr>
    </w:p>
    <w:p w14:paraId="1C0E6C03" w14:textId="3E277B53" w:rsidR="0099348F" w:rsidRPr="00635F44" w:rsidRDefault="0099348F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Instalacja alarmowa</w:t>
      </w:r>
    </w:p>
    <w:p w14:paraId="65EC0733" w14:textId="11A41933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Projektowana sieć ciepłownicza wykonana zostanie z rur i elementów preizolowanych wyposażonych w przewody instalacji alarmowej impulsowej, których połączenie w złączach mufowanych ma </w:t>
      </w:r>
      <w:r w:rsidRPr="00C13797">
        <w:rPr>
          <w:rFonts w:ascii="Calibri" w:hAnsi="Calibri" w:cs="Calibri"/>
        </w:rPr>
        <w:t xml:space="preserve">utworzyć pętle instalacji alarmowej. Przewody instalacji alarmowej powinny być usytuowane w pozycji 10ºº i 14ºº </w:t>
      </w:r>
      <w:r w:rsidR="00086BF3" w:rsidRPr="00C13797">
        <w:rPr>
          <w:rFonts w:ascii="Calibri" w:hAnsi="Calibri" w:cs="Calibri"/>
        </w:rPr>
        <w:t xml:space="preserve">oraz </w:t>
      </w:r>
      <w:r w:rsidRPr="00C13797">
        <w:rPr>
          <w:rFonts w:ascii="Calibri" w:hAnsi="Calibri" w:cs="Calibri"/>
        </w:rPr>
        <w:t>na</w:t>
      </w:r>
      <w:r w:rsidR="00086BF3" w:rsidRPr="00C13797">
        <w:rPr>
          <w:rFonts w:ascii="Calibri" w:hAnsi="Calibri" w:cs="Calibri"/>
        </w:rPr>
        <w:t xml:space="preserve"> 8ºº</w:t>
      </w:r>
      <w:r w:rsidRPr="00C13797">
        <w:rPr>
          <w:rFonts w:ascii="Calibri" w:hAnsi="Calibri" w:cs="Calibri"/>
        </w:rPr>
        <w:t xml:space="preserve"> </w:t>
      </w:r>
      <w:r w:rsidR="00086BF3" w:rsidRPr="00C13797">
        <w:rPr>
          <w:rFonts w:ascii="Calibri" w:hAnsi="Calibri" w:cs="Calibri"/>
        </w:rPr>
        <w:t xml:space="preserve">i 16ºº </w:t>
      </w:r>
      <w:r w:rsidRPr="00C13797">
        <w:rPr>
          <w:rFonts w:ascii="Calibri" w:hAnsi="Calibri" w:cs="Calibri"/>
        </w:rPr>
        <w:t>tarczy zegara.</w:t>
      </w:r>
    </w:p>
    <w:p w14:paraId="2ADD12BC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Po dostarczeniu rur i elementów preizolowanych na plac budowy należy wykonać pomiary rezystancji </w:t>
      </w:r>
      <w:r w:rsidRPr="00F432AC">
        <w:rPr>
          <w:rFonts w:ascii="Calibri" w:hAnsi="Calibri" w:cs="Calibri"/>
        </w:rPr>
        <w:t xml:space="preserve">ich izolacji, protokół z pomiarów należy dostarczyć Zamawiającemu. Rezystancja izolacji winna wynosić ≥ 200 MΩ.  </w:t>
      </w:r>
    </w:p>
    <w:p w14:paraId="7E247CA7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lastRenderedPageBreak/>
        <w:t xml:space="preserve">Instalację alarmową należy wykonać zgodnie z dokumentacją projektową. Druty instalacji alarmowej łączyć w połączeniach mufowanych zgodnie z technologią zastosowanego systemu alarmowego w rurach preizolowanych. </w:t>
      </w:r>
    </w:p>
    <w:p w14:paraId="58CF0203" w14:textId="77777777" w:rsidR="00B4414E" w:rsidRPr="00F432AC" w:rsidRDefault="00B4414E" w:rsidP="008E5AA1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W trakcie montażu rur i elementów preizolowanych należy na bieżąco sprawdzać system alarmowy </w:t>
      </w:r>
      <w:r w:rsidRPr="00F432AC">
        <w:rPr>
          <w:rFonts w:ascii="Calibri" w:hAnsi="Calibri" w:cs="Calibri"/>
        </w:rPr>
        <w:t>poprzez dokonywanie pomiarów rezystancji, wyniki umieszczać na powykonawczych schematach instalacji alarmowej.</w:t>
      </w:r>
    </w:p>
    <w:p w14:paraId="188D03EF" w14:textId="77777777" w:rsidR="00B4414E" w:rsidRPr="00F432AC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432AC">
        <w:rPr>
          <w:rFonts w:ascii="Calibri" w:hAnsi="Calibri" w:cs="Calibri"/>
        </w:rPr>
        <w:t xml:space="preserve">Wykonawca zobowiązany jest do wykonania pomiarów końcowych tj. rezystancji izolacji i rezystancji pętli instalacji alarmowej, oraz wykonania wykresu sieci za pomocą reflektometru, w obecności przedstawiciela Zamawiającego. </w:t>
      </w:r>
    </w:p>
    <w:p w14:paraId="74DCAF4E" w14:textId="77777777" w:rsidR="00B4414E" w:rsidRPr="00851432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Wyniki pomiarów należy odnotować w protokole właściwym dla Zamawiającego oraz na uaktualnionym schemacie instalacji alarmowej. W protokole należy zamieścić dane osoby, która wykonywała pomiary, datę wykonywania pomiarów oraz numer reflektometru, którym wykonywany był wykres. </w:t>
      </w:r>
    </w:p>
    <w:p w14:paraId="22E4F21D" w14:textId="55D4477C" w:rsidR="00416291" w:rsidRPr="00851432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Wyniki pomiarów należy przekazać w postaci zapisanego pliku na nośniku CD-R wraz z pozostałymi protokołami i schematem powykonawczym instalacji alarmowej z naniesionymi wynikami pomiarów.</w:t>
      </w:r>
    </w:p>
    <w:p w14:paraId="4BC747F9" w14:textId="77777777" w:rsidR="00B4414E" w:rsidRPr="00B4414E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  <w:color w:val="FF0000"/>
        </w:rPr>
      </w:pPr>
    </w:p>
    <w:p w14:paraId="30EE5F83" w14:textId="5208D90A" w:rsidR="00B4414E" w:rsidRPr="00635F44" w:rsidRDefault="00B4414E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Utylizacja odpadów</w:t>
      </w:r>
    </w:p>
    <w:p w14:paraId="60FE5E83" w14:textId="77777777" w:rsidR="00B4414E" w:rsidRPr="00F154AF" w:rsidRDefault="00B4414E" w:rsidP="0064649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484E0E">
        <w:rPr>
          <w:rFonts w:ascii="Calibri" w:hAnsi="Calibri" w:cs="Calibri"/>
        </w:rPr>
        <w:t xml:space="preserve">Nadmiar ziemi, izolację, obudowy kanałów, gruz oraz złom stalowy i inne odpady Wykonawca będzie utylizował </w:t>
      </w:r>
      <w:r w:rsidRPr="00484E0E">
        <w:rPr>
          <w:rFonts w:ascii="Calibri" w:hAnsi="Calibri" w:cs="Calibri"/>
          <w:b/>
          <w:bCs/>
        </w:rPr>
        <w:t>we własnym zakresie i na własny koszt</w:t>
      </w:r>
      <w:r w:rsidRPr="00484E0E">
        <w:rPr>
          <w:rFonts w:ascii="Calibri" w:hAnsi="Calibri" w:cs="Calibri"/>
        </w:rPr>
        <w:t xml:space="preserve"> zgodnie z przepisami Ustawy o odpadach, U</w:t>
      </w:r>
      <w:r w:rsidRPr="00F154AF">
        <w:rPr>
          <w:rFonts w:ascii="Calibri" w:hAnsi="Calibri" w:cs="Calibri"/>
        </w:rPr>
        <w:t xml:space="preserve">stawy Prawo ochrony środowiska wraz z przepisami wykonawczymi. Koszty i zyski wykonawca uwzględni w cenie oferty. </w:t>
      </w:r>
    </w:p>
    <w:p w14:paraId="197CAC12" w14:textId="561FD7B4" w:rsidR="00B4414E" w:rsidRPr="00932D26" w:rsidRDefault="00B4414E" w:rsidP="0064649E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Wykonawca pozostawi Zamawiającemu </w:t>
      </w:r>
      <w:r w:rsidR="00E67ABD" w:rsidRPr="00932D26">
        <w:rPr>
          <w:rFonts w:ascii="Calibri" w:hAnsi="Calibri" w:cs="Calibri"/>
        </w:rPr>
        <w:t xml:space="preserve">10 </w:t>
      </w:r>
      <w:r w:rsidRPr="00932D26">
        <w:rPr>
          <w:rFonts w:ascii="Calibri" w:hAnsi="Calibri" w:cs="Calibri"/>
        </w:rPr>
        <w:t xml:space="preserve">sztuk rur </w:t>
      </w:r>
      <w:r w:rsidR="00AC7836" w:rsidRPr="00932D26">
        <w:rPr>
          <w:rFonts w:ascii="Calibri" w:hAnsi="Calibri" w:cs="Calibri"/>
        </w:rPr>
        <w:t xml:space="preserve">stalowych </w:t>
      </w:r>
      <w:r w:rsidRPr="00932D26">
        <w:rPr>
          <w:rFonts w:ascii="Calibri" w:hAnsi="Calibri" w:cs="Calibri"/>
        </w:rPr>
        <w:t>DN300</w:t>
      </w:r>
      <w:r w:rsidR="00AC7836" w:rsidRPr="00932D26">
        <w:rPr>
          <w:rFonts w:ascii="Calibri" w:hAnsi="Calibri" w:cs="Calibri"/>
        </w:rPr>
        <w:t xml:space="preserve"> </w:t>
      </w:r>
      <w:r w:rsidR="0066099D" w:rsidRPr="00932D26">
        <w:rPr>
          <w:rFonts w:ascii="Calibri" w:hAnsi="Calibri" w:cs="Calibri"/>
        </w:rPr>
        <w:t xml:space="preserve">i </w:t>
      </w:r>
      <w:r w:rsidR="00147311" w:rsidRPr="00932D26">
        <w:rPr>
          <w:rFonts w:ascii="Calibri" w:hAnsi="Calibri" w:cs="Calibri"/>
        </w:rPr>
        <w:t xml:space="preserve">10 </w:t>
      </w:r>
      <w:r w:rsidR="0066099D" w:rsidRPr="00932D26">
        <w:rPr>
          <w:rFonts w:ascii="Calibri" w:hAnsi="Calibri" w:cs="Calibri"/>
        </w:rPr>
        <w:t xml:space="preserve">sztuk </w:t>
      </w:r>
      <w:r w:rsidR="00147311" w:rsidRPr="00932D26">
        <w:rPr>
          <w:rFonts w:ascii="Calibri" w:hAnsi="Calibri" w:cs="Calibri"/>
        </w:rPr>
        <w:t xml:space="preserve">rur </w:t>
      </w:r>
      <w:r w:rsidR="0066099D" w:rsidRPr="00932D26">
        <w:rPr>
          <w:rFonts w:ascii="Calibri" w:hAnsi="Calibri" w:cs="Calibri"/>
        </w:rPr>
        <w:t xml:space="preserve">stalowych DN200 </w:t>
      </w:r>
      <w:r w:rsidR="00AC7836" w:rsidRPr="00932D26">
        <w:rPr>
          <w:rFonts w:ascii="Calibri" w:hAnsi="Calibri" w:cs="Calibri"/>
        </w:rPr>
        <w:t>oczyszczonych z izolacji i jej resztek</w:t>
      </w:r>
      <w:r w:rsidRPr="00932D26">
        <w:rPr>
          <w:rFonts w:ascii="Calibri" w:hAnsi="Calibri" w:cs="Calibri"/>
        </w:rPr>
        <w:t xml:space="preserve"> z demontażu starej sieci ciepłowniczej w długościach nie mniejszych niż 12 </w:t>
      </w:r>
      <w:proofErr w:type="spellStart"/>
      <w:r w:rsidRPr="00932D26">
        <w:rPr>
          <w:rFonts w:ascii="Calibri" w:hAnsi="Calibri" w:cs="Calibri"/>
        </w:rPr>
        <w:t>mb</w:t>
      </w:r>
      <w:proofErr w:type="spellEnd"/>
      <w:r w:rsidRPr="00932D26">
        <w:rPr>
          <w:rFonts w:ascii="Calibri" w:hAnsi="Calibri" w:cs="Calibri"/>
        </w:rPr>
        <w:t>. Wykonawca na</w:t>
      </w:r>
      <w:r w:rsidR="00AC7836" w:rsidRPr="00932D26">
        <w:rPr>
          <w:rFonts w:ascii="Calibri" w:hAnsi="Calibri" w:cs="Calibri"/>
        </w:rPr>
        <w:t xml:space="preserve"> </w:t>
      </w:r>
      <w:r w:rsidRPr="00932D26">
        <w:rPr>
          <w:rFonts w:ascii="Calibri" w:hAnsi="Calibri" w:cs="Calibri"/>
        </w:rPr>
        <w:t>własny koszt wywiezie demontowane rury z terenu budowy na magazyn Zamawiającego przy ul. Wiśniowieckiego 56 w Nowym Sączu.</w:t>
      </w:r>
    </w:p>
    <w:p w14:paraId="5EE1F844" w14:textId="77777777" w:rsidR="00B4414E" w:rsidRPr="00F154AF" w:rsidRDefault="00B4414E" w:rsidP="007D7F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W przypadku odpadów zawierających </w:t>
      </w:r>
      <w:r w:rsidRPr="00F154AF">
        <w:rPr>
          <w:rFonts w:ascii="Calibri" w:hAnsi="Calibri" w:cs="Calibri"/>
        </w:rPr>
        <w:t>azbest lub będących w kontakcie z azbestem należy dokonać ich utylizacji spełniając dodatkowo wymagania:</w:t>
      </w:r>
    </w:p>
    <w:p w14:paraId="1DFE3EB8" w14:textId="66C7C2E4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Ut</w:t>
      </w:r>
      <w:bookmarkStart w:id="12" w:name="_Hlk93394925"/>
      <w:r w:rsidRPr="00F154AF">
        <w:rPr>
          <w:rFonts w:ascii="Calibri" w:hAnsi="Calibri" w:cs="Calibri"/>
        </w:rPr>
        <w:t xml:space="preserve">ylizację  należy  wykonać  zgodnie  z  Rozporządzeniem  Ministra  Gospodarki,  Pracy i Polityki Społecznej z dn. 02.04.2004 r. w sprawie  sposobów i warunków bezpiecznego użytkowania </w:t>
      </w:r>
      <w:r w:rsidRPr="00F154AF">
        <w:rPr>
          <w:rFonts w:ascii="Calibri" w:hAnsi="Calibri" w:cs="Calibri"/>
        </w:rPr>
        <w:br/>
        <w:t>i usuwania wyrobów zawierających azbest – zwanego dalej Rozporządzeniem (Dz. U. nr 71, poz. 649 z późn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zm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).</w:t>
      </w:r>
      <w:bookmarkEnd w:id="12"/>
    </w:p>
    <w:p w14:paraId="3DB8CF8B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Całość prac należy wykonać zgodnie z obowiązującym Prawem Budowlanym i związanymi z nim aktami wykonawczymi.</w:t>
      </w:r>
    </w:p>
    <w:p w14:paraId="75FED1E6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Zgodnie z § 6 ust. 1 pkt 1, 2, 4 Rozporządzenia Wykonawca obowiązany jest do:</w:t>
      </w:r>
    </w:p>
    <w:p w14:paraId="4BC74C8E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uzyskania odpowiednio zezwolenia, pozwolenia, decyzji o zatwierdzeniu programu gospodarowania   odpadami niebezpiecznymi albo złożenia organowi informacji o sposobie gospodarowania odpadami niebezpiecznymi,</w:t>
      </w:r>
    </w:p>
    <w:p w14:paraId="37D0C1EC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przeszkolenia przez uprawnioną instytucję zatrudnianych pracowników, osób kierujących lub nadzorujących prace polegające na zabezpieczaniu i usuwaniu wyrobów zawierających azbest w zakresie bezpieczeństwa i higieny pracy przy zabezpieczaniu i usuwaniu tych wyrobów oraz przestrzegania  procedur  dotyczących  bezpiecznego postępowania,</w:t>
      </w:r>
    </w:p>
    <w:p w14:paraId="5EAC4882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lastRenderedPageBreak/>
        <w:t>posiadania niezbędnego wyposażenia technicznego i socjalnego zapewniającego prowadzenie określonych planem prac oraz zabezpieczeń pracowników i środowiska przed narażeniem na działanie azbestu.</w:t>
      </w:r>
    </w:p>
    <w:p w14:paraId="1C932B8F" w14:textId="77777777" w:rsidR="00B4414E" w:rsidRPr="00851432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Przed rozpoczęciem prac związanych z usuwaniem odpadów zawierających azbest lub będących</w:t>
      </w:r>
    </w:p>
    <w:p w14:paraId="126691E6" w14:textId="09B269D8" w:rsidR="00B4414E" w:rsidRPr="00851432" w:rsidRDefault="00B4414E" w:rsidP="00B4414E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w kontakcie z azbestem należy przekazać Zamawiającemu kopie:</w:t>
      </w:r>
    </w:p>
    <w:p w14:paraId="03F7E2E6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„Planu prac usuwania wyrobów zawierających azbest” zgodnie z § 6, ust. 1 pkt. 3 Rozporządzenia, </w:t>
      </w:r>
    </w:p>
    <w:p w14:paraId="57C849D3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kopie odpowiednich zgłoszeń do Okręgowej Inspekcji Pracy, Powiatowego Inspektoratu Nadzoru Budowlanego oraz Państwowej Inspekcji Sanitarnej wraz z potwierdzeniem odbioru przez ww.    instytucje, przy zachowaniu terminu wskazanego w  §  6  ust.  2 Rozporządzenia. </w:t>
      </w:r>
    </w:p>
    <w:p w14:paraId="579A20C4" w14:textId="2D4A12DF" w:rsidR="008E5AA1" w:rsidRPr="00851432" w:rsidRDefault="00B4414E" w:rsidP="00635F44">
      <w:pPr>
        <w:spacing w:after="0" w:line="276" w:lineRule="auto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e) Po zakończeniu prac Wykonawca winien przekazać Zamawiającemu „Oświadczenia </w:t>
      </w:r>
      <w:r w:rsidRPr="00851432">
        <w:rPr>
          <w:rFonts w:ascii="Calibri" w:hAnsi="Calibri" w:cs="Calibri"/>
        </w:rPr>
        <w:br/>
      </w:r>
      <w:r w:rsidR="0064649E" w:rsidRPr="00851432">
        <w:rPr>
          <w:rFonts w:ascii="Calibri" w:hAnsi="Calibri" w:cs="Calibri"/>
        </w:rPr>
        <w:t xml:space="preserve">        </w:t>
      </w:r>
      <w:r w:rsidRPr="00851432">
        <w:rPr>
          <w:rFonts w:ascii="Calibri" w:hAnsi="Calibri" w:cs="Calibri"/>
        </w:rPr>
        <w:t>o prawidłowości wykonania prac” zgodnie z § 8, ust. 3 Rozporządzenia.</w:t>
      </w:r>
    </w:p>
    <w:p w14:paraId="0DC2B800" w14:textId="77777777" w:rsidR="00635F44" w:rsidRDefault="00635F44" w:rsidP="00635F44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90903D8" w14:textId="74EAEF12" w:rsidR="005A08E6" w:rsidRPr="00FC6D7B" w:rsidRDefault="005A08E6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C6D7B">
        <w:rPr>
          <w:rFonts w:ascii="Calibri" w:hAnsi="Calibri" w:cs="Calibri"/>
          <w:b/>
          <w:sz w:val="24"/>
          <w:szCs w:val="24"/>
        </w:rPr>
        <w:t>Roboty odtworzeniowe</w:t>
      </w:r>
    </w:p>
    <w:p w14:paraId="59E53289" w14:textId="77777777" w:rsidR="005A08E6" w:rsidRPr="00FC6D7B" w:rsidRDefault="005A08E6" w:rsidP="00635F4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C6D7B">
        <w:rPr>
          <w:rFonts w:ascii="Calibri" w:hAnsi="Calibri" w:cs="Calibri"/>
        </w:rPr>
        <w:t>Do obowiązków Wykonawcy należy wykonanie robót ziemnych polegających na odtworzeniu nawierzchni oraz doprowadzenie do stanu pierwotnego terenu robót oraz terenów nie będących terenem budowy, a związanych z tymi robotami (dotyczy dróg dojazdowych, chodników, trawników</w:t>
      </w:r>
      <w:r w:rsidRPr="00FC6D7B">
        <w:rPr>
          <w:rFonts w:ascii="Calibri" w:hAnsi="Calibri" w:cs="Calibri"/>
        </w:rPr>
        <w:br/>
        <w:t xml:space="preserve"> i innych elementów, które wymagają przywrócenia do stanu pierwotnego) zgodnie z warunkami zawartymi w uzgodnieniach z właścicielami terenu oraz zgodnie z dokumentacją projektową oraz uzyskanie stosownych protokołów odbiorowych, które należy przekazać Zamawiającemu. </w:t>
      </w:r>
    </w:p>
    <w:p w14:paraId="48D08D08" w14:textId="77777777" w:rsidR="005A08E6" w:rsidRPr="00FC6D7B" w:rsidRDefault="005A08E6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Roboty odtworzeniowe należy wykonywać sukcesywnie w miarę postępu robót technologicznych.</w:t>
      </w:r>
    </w:p>
    <w:p w14:paraId="5D423248" w14:textId="4632EA90" w:rsidR="005A08E6" w:rsidRPr="00FC6D7B" w:rsidRDefault="005A08E6" w:rsidP="00635F44">
      <w:pPr>
        <w:spacing w:after="0" w:line="276" w:lineRule="auto"/>
        <w:ind w:firstLine="425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Prace porządkowe należy wykonywać łącznie z robotami odtworzeniowymi.</w:t>
      </w:r>
    </w:p>
    <w:p w14:paraId="2A5D7613" w14:textId="77777777" w:rsidR="00635F44" w:rsidRPr="005A08E6" w:rsidRDefault="00635F44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  <w:highlight w:val="yellow"/>
        </w:rPr>
      </w:pPr>
    </w:p>
    <w:p w14:paraId="4F8FC980" w14:textId="0906446D" w:rsidR="005A08E6" w:rsidRPr="00635F44" w:rsidRDefault="005A08E6" w:rsidP="00635F44">
      <w:pPr>
        <w:pStyle w:val="Akapitzlist"/>
        <w:numPr>
          <w:ilvl w:val="2"/>
          <w:numId w:val="18"/>
        </w:numPr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Inne wymagania</w:t>
      </w:r>
    </w:p>
    <w:p w14:paraId="5A320911" w14:textId="77777777" w:rsidR="005A08E6" w:rsidRPr="00635F44" w:rsidRDefault="005A08E6" w:rsidP="005A08E6">
      <w:pPr>
        <w:spacing w:line="276" w:lineRule="auto"/>
        <w:ind w:firstLine="284"/>
        <w:jc w:val="both"/>
        <w:rPr>
          <w:rFonts w:ascii="Calibri" w:hAnsi="Calibri" w:cs="Calibri"/>
          <w:u w:val="single"/>
        </w:rPr>
      </w:pPr>
      <w:r w:rsidRPr="00635F44">
        <w:rPr>
          <w:rFonts w:ascii="Calibri" w:hAnsi="Calibri" w:cs="Calibri"/>
          <w:color w:val="00B0F0"/>
        </w:rPr>
        <w:t xml:space="preserve"> </w:t>
      </w:r>
      <w:r w:rsidRPr="00635F44">
        <w:rPr>
          <w:rFonts w:ascii="Calibri" w:hAnsi="Calibri" w:cs="Calibri"/>
          <w:u w:val="single"/>
        </w:rPr>
        <w:t>Do obowiązków Wykonawcy należy:</w:t>
      </w:r>
    </w:p>
    <w:p w14:paraId="4C92BBA6" w14:textId="0905965C" w:rsidR="005A08E6" w:rsidRPr="00635F44" w:rsidRDefault="005A08E6" w:rsidP="00635F4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Uzyskanie stosownego zezwolenia zarządcy dróg dotyczącego transportu materiałów potrzebnych do realizacji przedmiotu zamówienia do i z terenu budowy.</w:t>
      </w:r>
    </w:p>
    <w:p w14:paraId="3435AD6A" w14:textId="77777777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Dokonanie komisyjnego przeglądu terenu pod względem:</w:t>
      </w:r>
    </w:p>
    <w:p w14:paraId="0A4A9ABF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istniejącego drzewostanu i krzewów,</w:t>
      </w:r>
    </w:p>
    <w:p w14:paraId="6B1F3FB1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i rodzaju nawierzchni utwardzonych (drogi, place, chodniki),</w:t>
      </w:r>
    </w:p>
    <w:p w14:paraId="28DB4CE2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małej architektury (ławki, trzepaki, obudowy śmietników, piaskownice, urządzenia zabawowe),</w:t>
      </w:r>
    </w:p>
    <w:p w14:paraId="00213D04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elewacji w miejscach planowanych wejść przyłączy ciepłowniczych do budynków.</w:t>
      </w:r>
    </w:p>
    <w:p w14:paraId="109CCF8F" w14:textId="769793FD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Spisanie protokołów wejścia w teren z władającymi działkami oraz po zakończeniu robót protokołów oddania terenu budowy władającym działkami</w:t>
      </w:r>
      <w:r w:rsidR="00635F44" w:rsidRPr="00635F44">
        <w:rPr>
          <w:rFonts w:ascii="Calibri" w:hAnsi="Calibri" w:cs="Calibri"/>
          <w:bCs/>
        </w:rPr>
        <w:t>.</w:t>
      </w:r>
      <w:r w:rsidRPr="00635F44">
        <w:rPr>
          <w:rFonts w:ascii="Calibri" w:hAnsi="Calibri" w:cs="Calibri"/>
          <w:bCs/>
        </w:rPr>
        <w:t xml:space="preserve"> Protokoły należy dołączyć do protokołu odbioru końcowego dokumentacji odbiorowej.</w:t>
      </w:r>
    </w:p>
    <w:p w14:paraId="48D58DBE" w14:textId="354467A3" w:rsidR="005A08E6" w:rsidRPr="00635F44" w:rsidRDefault="005A08E6" w:rsidP="005A08E6">
      <w:pPr>
        <w:numPr>
          <w:ilvl w:val="0"/>
          <w:numId w:val="19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Respektowanie praw władających działkami zarówno co do korzystania z terenu jak i sposobu jego odtworzenia oraz do kontroli nieruchomości, zabezpieczonych w spisanych z nimi umowach. W przypadku konieczności prowadzenia dodatkowych prac tj. w szczególności:</w:t>
      </w:r>
    </w:p>
    <w:p w14:paraId="43AB7E60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składowania materiałów,</w:t>
      </w:r>
    </w:p>
    <w:p w14:paraId="251C063D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wykonania dróg dojazdowych,</w:t>
      </w:r>
    </w:p>
    <w:p w14:paraId="3F281213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prowadzenie wszelkich prac przygotowawczych,  itp. na działkach nie objętych umowami,</w:t>
      </w:r>
    </w:p>
    <w:p w14:paraId="2CD5E472" w14:textId="1C48A11F" w:rsidR="008E5AA1" w:rsidRPr="00635F44" w:rsidRDefault="005A08E6" w:rsidP="00635F44">
      <w:pPr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lastRenderedPageBreak/>
        <w:t>Wykonawca uzyska zgody właścicieli tych działek we własnym zakresie i na swój koszt.</w:t>
      </w:r>
    </w:p>
    <w:p w14:paraId="4331B185" w14:textId="77777777" w:rsidR="005A08E6" w:rsidRPr="00BF62F7" w:rsidRDefault="005A08E6" w:rsidP="00FC6D7B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b/>
        </w:rPr>
      </w:pPr>
      <w:r w:rsidRPr="00BF62F7">
        <w:rPr>
          <w:rFonts w:ascii="Calibri" w:hAnsi="Calibri" w:cs="Calibri"/>
          <w:b/>
        </w:rPr>
        <w:t xml:space="preserve"> Informacje dodatkowe</w:t>
      </w:r>
    </w:p>
    <w:p w14:paraId="0B6A41FD" w14:textId="0A95F112" w:rsidR="00FC6D7B" w:rsidRPr="00851432" w:rsidRDefault="00FC6D7B" w:rsidP="00CB41D5">
      <w:pPr>
        <w:pStyle w:val="Akapitzlist"/>
        <w:numPr>
          <w:ilvl w:val="0"/>
          <w:numId w:val="23"/>
        </w:num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851432">
        <w:rPr>
          <w:rFonts w:ascii="Calibri" w:hAnsi="Calibri" w:cs="Calibri"/>
        </w:rPr>
        <w:t xml:space="preserve">W istniejących kanałach ciepłowniczych ułożona jest sieć teletechniczna innego użytkownika </w:t>
      </w:r>
      <w:r w:rsidR="00B91FB2" w:rsidRPr="00851432">
        <w:rPr>
          <w:rFonts w:ascii="Calibri" w:hAnsi="Calibri" w:cs="Calibri"/>
        </w:rPr>
        <w:br/>
      </w:r>
      <w:r w:rsidRPr="00851432">
        <w:rPr>
          <w:rFonts w:ascii="Calibri" w:hAnsi="Calibri" w:cs="Calibri"/>
        </w:rPr>
        <w:t>w osłonie PE, którą należy pozostawić w stanie nienaruszonym, co stanowić będzie dodatkowe utrudnienie dla Wykonawcy. Na budowie będą przebywać pracownicy RTK</w:t>
      </w:r>
      <w:r w:rsidR="00D819D4" w:rsidRPr="00851432">
        <w:rPr>
          <w:rFonts w:ascii="Calibri" w:hAnsi="Calibri" w:cs="Calibri"/>
        </w:rPr>
        <w:t xml:space="preserve"> albo Vectra</w:t>
      </w:r>
      <w:r w:rsidRPr="00851432">
        <w:rPr>
          <w:rFonts w:ascii="Calibri" w:hAnsi="Calibri" w:cs="Calibri"/>
        </w:rPr>
        <w:t>, którzy na bieżąco będą zabezpieczać swoją instalację. Zamawiający powiadomi Właściciela sieci teletechnicznej odnośnie sprawowania nadzoru i zabezpieczenia w trakcie robót.</w:t>
      </w:r>
    </w:p>
    <w:p w14:paraId="647404E5" w14:textId="33A2E64F" w:rsidR="005A08E6" w:rsidRPr="00BF62F7" w:rsidRDefault="005A08E6" w:rsidP="00BF62F7">
      <w:pPr>
        <w:numPr>
          <w:ilvl w:val="0"/>
          <w:numId w:val="23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>Wszystkie odstępstwa od projektu muszą być zatwierdzone przez projektanta sieci ciepłowniczej będącej przedmiotem zamówienia (poprzez stosowne zapisy na kopii projektu) oraz zaakceptowane przez inspektora nadzoru Zamawiającego.</w:t>
      </w:r>
    </w:p>
    <w:p w14:paraId="51ECAD44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>Nie należy dokonywać zmian istotnych z punktu widzenia Prawa Budowlanego.</w:t>
      </w:r>
    </w:p>
    <w:p w14:paraId="7D74EEAE" w14:textId="21D835F0" w:rsidR="00C551D1" w:rsidRPr="00C551D1" w:rsidRDefault="005A08E6" w:rsidP="00851432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  <w:i/>
          <w:iCs/>
        </w:rPr>
      </w:pPr>
      <w:r w:rsidRPr="00BF62F7">
        <w:rPr>
          <w:rFonts w:ascii="Calibri" w:hAnsi="Calibri" w:cs="Calibri"/>
          <w:bCs/>
        </w:rPr>
        <w:tab/>
      </w:r>
      <w:r w:rsidRPr="00BF62F7">
        <w:rPr>
          <w:rFonts w:ascii="Calibri" w:hAnsi="Calibri" w:cs="Calibri"/>
          <w:bCs/>
          <w:i/>
          <w:iCs/>
        </w:rPr>
        <w:t>Poprzez zmianę trasy należy rozumieć każde odstępstwo od zatwierdzonego uzgodnienia</w:t>
      </w:r>
      <w:r w:rsidRPr="00BF62F7">
        <w:rPr>
          <w:rFonts w:ascii="Calibri" w:hAnsi="Calibri" w:cs="Calibri"/>
          <w:bCs/>
          <w:i/>
          <w:iCs/>
        </w:rPr>
        <w:br/>
        <w:t xml:space="preserve">z narady koordynacyjnej przez </w:t>
      </w:r>
      <w:r w:rsidRPr="00BF62F7">
        <w:rPr>
          <w:rFonts w:ascii="Calibri" w:hAnsi="Calibri" w:cs="Calibri"/>
          <w:i/>
          <w:iCs/>
        </w:rPr>
        <w:t xml:space="preserve">Wydział Geodezji Starostwa Powiatowego w Nowym Sączu. </w:t>
      </w:r>
      <w:r w:rsidRPr="00BF62F7">
        <w:rPr>
          <w:rFonts w:ascii="Calibri" w:hAnsi="Calibri" w:cs="Calibri"/>
          <w:bCs/>
          <w:i/>
          <w:iCs/>
        </w:rPr>
        <w:t>Każda  zmiana  trasy  sieci ciepłowniczej wymaga bezwzględnie pisemnej akceptacji właściciela danej nieruchomości.  Wszelkie koszty z tym związane leżą po stronie Wykonawcy.</w:t>
      </w:r>
    </w:p>
    <w:p w14:paraId="570C93CB" w14:textId="7E99ED15" w:rsidR="00BF62F7" w:rsidRPr="00BF62F7" w:rsidRDefault="00BF62F7" w:rsidP="00BF62F7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BF62F7">
        <w:rPr>
          <w:rFonts w:ascii="Calibri" w:hAnsi="Calibri" w:cs="Calibri"/>
        </w:rPr>
        <w:t xml:space="preserve">Prace w obrębie kabli elektroenergetycznych, oświetleniowych, kabli i kanalizacji teletechnicznych, kolektorów deszczowych, kanalizacji sanitarnych, rur wodociągowych, gazociągów oraz innych urządzeń uzbrojenia terenu wykonać pod nadzorem właściciela uzbrojenia z uwzględnieniem uwag i zaleceń zawartych w wytycznych i uzgodnieniach zawartych w projekcie oraz protokole z narady koordynacyjnej Wydziału Geodezji Starostwa Powiatowego w Nowym Sączu. </w:t>
      </w:r>
      <w:r w:rsidRPr="00851432">
        <w:rPr>
          <w:rFonts w:ascii="Calibri" w:hAnsi="Calibri" w:cs="Calibri"/>
        </w:rPr>
        <w:t xml:space="preserve">Wykonawca uzyska stosowne protokoły odbiorowe, które przekaże Zamawiającemu w dokumentacji powykonawczej. Protokoły odbioru uzbrojenia przez właścicieli powinny zawierać załączniki w postaci kopii Projektu Zagospodarowania Terenu </w:t>
      </w:r>
      <w:r w:rsidR="00851432" w:rsidRPr="00851432">
        <w:rPr>
          <w:rFonts w:ascii="Calibri" w:hAnsi="Calibri" w:cs="Calibri"/>
        </w:rPr>
        <w:br/>
      </w:r>
      <w:r w:rsidRPr="00851432">
        <w:rPr>
          <w:rFonts w:ascii="Calibri" w:hAnsi="Calibri" w:cs="Calibri"/>
        </w:rPr>
        <w:t>z dokładnym wskazaniem lokalizacji odbieranego uzbrojenia. Protokoły te Wykonawca powinien okazać na każdorazowe żądanie inspektora nadzoru.</w:t>
      </w:r>
    </w:p>
    <w:p w14:paraId="382539AB" w14:textId="761EFBC1" w:rsidR="00BF62F7" w:rsidRPr="00BF62F7" w:rsidRDefault="00BF62F7" w:rsidP="00BF62F7">
      <w:pPr>
        <w:pStyle w:val="Akapitzlist"/>
        <w:tabs>
          <w:tab w:val="left" w:pos="1276"/>
        </w:tabs>
        <w:spacing w:after="0" w:line="276" w:lineRule="auto"/>
        <w:ind w:left="568" w:hanging="284"/>
        <w:jc w:val="both"/>
        <w:rPr>
          <w:rFonts w:ascii="Calibri" w:hAnsi="Calibri" w:cs="Calibri"/>
          <w:i/>
          <w:iCs/>
        </w:rPr>
      </w:pPr>
      <w:r w:rsidRPr="00BF62F7">
        <w:rPr>
          <w:rFonts w:ascii="Calibri" w:hAnsi="Calibri" w:cs="Calibri"/>
        </w:rPr>
        <w:tab/>
      </w:r>
      <w:r w:rsidRPr="00BF62F7">
        <w:rPr>
          <w:rFonts w:ascii="Calibri" w:hAnsi="Calibri" w:cs="Calibri"/>
          <w:i/>
          <w:iCs/>
        </w:rPr>
        <w:t>Wykonawca ponosi wszelką odpowiedzialność za ewentualne uszkodzenia uzbrojenia podziemnego i naziemnego, jak również ponosi wszelkie koszty związane z przebudową infrastruktury podziemnej, która koliduje z przebudowywaną siecią ciepłowniczą (w tym również uzbrojenia niezewidencjowanego w Planie Zagospodarowania Terenu).</w:t>
      </w:r>
    </w:p>
    <w:p w14:paraId="0140E963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Koszty związane z planowym płukaniem, ponownym napełnianiem sieci ciepłowniczej </w:t>
      </w:r>
      <w:r w:rsidRPr="00BF62F7">
        <w:rPr>
          <w:rFonts w:ascii="Calibri" w:hAnsi="Calibri" w:cs="Calibri"/>
          <w:bCs/>
        </w:rPr>
        <w:tab/>
        <w:t xml:space="preserve">nośnikiem ciepła oraz uruchomieniem systemu ciepłowniczego ponosi Zamawiający. Wodę </w:t>
      </w:r>
      <w:r w:rsidRPr="00BF62F7">
        <w:rPr>
          <w:rFonts w:ascii="Calibri" w:hAnsi="Calibri" w:cs="Calibri"/>
          <w:bCs/>
        </w:rPr>
        <w:tab/>
        <w:t xml:space="preserve">uzdatnioną zapewnia Zamawiający.  </w:t>
      </w:r>
    </w:p>
    <w:p w14:paraId="32461D5C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uppressAutoHyphens/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Wszelkie niezbędne do wykonania przedmiotu zamówienia, a wymagane prawem zezwolenia, </w:t>
      </w:r>
      <w:r w:rsidRPr="00BF62F7">
        <w:rPr>
          <w:rFonts w:ascii="Calibri" w:hAnsi="Calibri" w:cs="Calibri"/>
          <w:bCs/>
        </w:rPr>
        <w:tab/>
        <w:t>pozwolenia, uzgodnienia, opinie, nadzory, decyzje, dopuszczenia lub odbiory, nie wymienione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w niniejszej SIWZ jako uzyskane, Wykonawca zobowiązany jest uzyskać we własnym zakresie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i na swój koszt, bez dodatkowego wynagrodzenia z odpowiednim wyprzedzeniem.</w:t>
      </w:r>
    </w:p>
    <w:p w14:paraId="46E11436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</w:r>
      <w:r w:rsidRPr="00851432">
        <w:rPr>
          <w:rFonts w:ascii="Calibri" w:hAnsi="Calibri" w:cs="Calibri"/>
          <w:bCs/>
        </w:rPr>
        <w:t xml:space="preserve">Stosowne dokumenty i protokoły odbiorów Wykonawca przedłoży Zamawiającemu do </w:t>
      </w:r>
      <w:r w:rsidRPr="00851432">
        <w:rPr>
          <w:rFonts w:ascii="Calibri" w:hAnsi="Calibri" w:cs="Calibri"/>
          <w:bCs/>
        </w:rPr>
        <w:tab/>
        <w:t>protokołu końcowego odbioru robót.</w:t>
      </w:r>
    </w:p>
    <w:p w14:paraId="620204F3" w14:textId="0A9516F6" w:rsidR="00FC6D7B" w:rsidRDefault="005A08E6" w:rsidP="00FC6D7B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 xml:space="preserve">Uwaga: Nie dotyczy zgłoszenia zamiaru wykonania robót budowlanych oraz zgłoszenia </w:t>
      </w:r>
      <w:r w:rsidRPr="00BF62F7">
        <w:rPr>
          <w:rFonts w:ascii="Calibri" w:hAnsi="Calibri" w:cs="Calibri"/>
          <w:bCs/>
        </w:rPr>
        <w:tab/>
        <w:t>rozpoczęcia prac do nadzoru budowlanego.</w:t>
      </w:r>
    </w:p>
    <w:p w14:paraId="0185D5F1" w14:textId="29662847" w:rsidR="00C32192" w:rsidRDefault="00C32192" w:rsidP="00C32192">
      <w:pPr>
        <w:spacing w:after="0"/>
        <w:jc w:val="center"/>
        <w:rPr>
          <w:b/>
          <w:bCs/>
          <w:sz w:val="28"/>
          <w:szCs w:val="28"/>
        </w:rPr>
      </w:pPr>
    </w:p>
    <w:p w14:paraId="4F23E291" w14:textId="2EB7A60D" w:rsidR="0066099D" w:rsidRDefault="0066099D" w:rsidP="00C32192">
      <w:pPr>
        <w:spacing w:after="0"/>
        <w:jc w:val="center"/>
        <w:rPr>
          <w:b/>
          <w:bCs/>
          <w:sz w:val="28"/>
          <w:szCs w:val="28"/>
        </w:rPr>
      </w:pPr>
    </w:p>
    <w:p w14:paraId="5669FE3D" w14:textId="77777777" w:rsidR="0066099D" w:rsidRDefault="0066099D" w:rsidP="00C32192">
      <w:pPr>
        <w:spacing w:after="0"/>
        <w:jc w:val="center"/>
        <w:rPr>
          <w:b/>
          <w:bCs/>
          <w:sz w:val="28"/>
          <w:szCs w:val="28"/>
        </w:rPr>
      </w:pPr>
    </w:p>
    <w:p w14:paraId="790AB4E1" w14:textId="4D5156C0" w:rsidR="00B91FB2" w:rsidRDefault="00B91FB2" w:rsidP="00B91FB2">
      <w:pPr>
        <w:pStyle w:val="Akapitzlist"/>
        <w:numPr>
          <w:ilvl w:val="0"/>
          <w:numId w:val="5"/>
        </w:numPr>
        <w:tabs>
          <w:tab w:val="left" w:pos="7380"/>
        </w:tabs>
        <w:rPr>
          <w:b/>
          <w:bCs/>
          <w:sz w:val="32"/>
          <w:szCs w:val="32"/>
        </w:rPr>
      </w:pPr>
      <w:r w:rsidRPr="00B91FB2">
        <w:rPr>
          <w:b/>
          <w:bCs/>
          <w:sz w:val="32"/>
          <w:szCs w:val="32"/>
        </w:rPr>
        <w:lastRenderedPageBreak/>
        <w:t xml:space="preserve">CZĘŚĆ </w:t>
      </w:r>
      <w:r>
        <w:rPr>
          <w:b/>
          <w:bCs/>
          <w:sz w:val="32"/>
          <w:szCs w:val="32"/>
        </w:rPr>
        <w:t>INFORMACYJNA</w:t>
      </w:r>
    </w:p>
    <w:p w14:paraId="204C1367" w14:textId="77777777" w:rsidR="00B91FB2" w:rsidRDefault="00B91FB2" w:rsidP="00B91FB2">
      <w:pPr>
        <w:pStyle w:val="Akapitzlist"/>
        <w:spacing w:after="120" w:line="276" w:lineRule="auto"/>
        <w:ind w:left="170"/>
        <w:jc w:val="both"/>
        <w:outlineLvl w:val="1"/>
        <w:rPr>
          <w:b/>
          <w:bCs/>
          <w:sz w:val="32"/>
          <w:szCs w:val="32"/>
        </w:rPr>
      </w:pPr>
      <w:bookmarkStart w:id="13" w:name="_Toc514443264"/>
      <w:bookmarkStart w:id="14" w:name="_Toc90633300"/>
    </w:p>
    <w:p w14:paraId="14F7467F" w14:textId="4A3E8F90" w:rsidR="00B91FB2" w:rsidRPr="00911B57" w:rsidRDefault="00B91FB2" w:rsidP="000865B8">
      <w:pPr>
        <w:pStyle w:val="Akapitzlist"/>
        <w:tabs>
          <w:tab w:val="left" w:pos="426"/>
          <w:tab w:val="left" w:pos="567"/>
        </w:tabs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  <w:bookmarkStart w:id="15" w:name="_Toc93493933"/>
      <w:r w:rsidRPr="00911B57">
        <w:rPr>
          <w:rFonts w:cstheme="minorHAnsi"/>
          <w:b/>
          <w:bCs/>
          <w:sz w:val="24"/>
          <w:szCs w:val="24"/>
        </w:rPr>
        <w:t xml:space="preserve">1. </w:t>
      </w:r>
      <w:r w:rsidR="000865B8">
        <w:rPr>
          <w:rFonts w:cstheme="minorHAnsi"/>
          <w:b/>
          <w:bCs/>
          <w:sz w:val="24"/>
          <w:szCs w:val="24"/>
        </w:rPr>
        <w:t xml:space="preserve"> </w:t>
      </w:r>
      <w:r w:rsidRPr="00911B57">
        <w:rPr>
          <w:rFonts w:cstheme="minorHAnsi"/>
          <w:b/>
          <w:bCs/>
          <w:sz w:val="24"/>
          <w:szCs w:val="24"/>
        </w:rPr>
        <w:t>Dokumenty potwierdzające zgodność zamierzenia budowlanego z wymaganiami wynikającymi z odrębnych przepisów</w:t>
      </w:r>
      <w:bookmarkEnd w:id="13"/>
      <w:bookmarkEnd w:id="14"/>
      <w:bookmarkEnd w:id="15"/>
    </w:p>
    <w:p w14:paraId="0533B524" w14:textId="77777777" w:rsidR="00911B57" w:rsidRPr="00911B57" w:rsidRDefault="00911B57" w:rsidP="00911B57">
      <w:pPr>
        <w:pStyle w:val="Akapitzlist"/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</w:p>
    <w:p w14:paraId="649F93BA" w14:textId="70A620A1" w:rsidR="00B91FB2" w:rsidRPr="00C551D1" w:rsidRDefault="00B91FB2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C551D1">
        <w:rPr>
          <w:rFonts w:cstheme="minorHAnsi"/>
        </w:rPr>
        <w:t>Decyzja o środowiskowych uwarunkowaniach zgodna z realizacją przedsięwzięcia</w:t>
      </w:r>
      <w:r w:rsidR="008F0736" w:rsidRPr="00C551D1">
        <w:rPr>
          <w:rFonts w:cstheme="minorHAnsi"/>
        </w:rPr>
        <w:t xml:space="preserve"> – </w:t>
      </w:r>
      <w:r w:rsidR="00D819D4" w:rsidRPr="00C551D1">
        <w:rPr>
          <w:rFonts w:cstheme="minorHAnsi"/>
        </w:rPr>
        <w:t>w trakcie</w:t>
      </w:r>
      <w:r w:rsidR="00C551D1" w:rsidRPr="00C551D1">
        <w:rPr>
          <w:rFonts w:cstheme="minorHAnsi"/>
        </w:rPr>
        <w:t xml:space="preserve"> procedowania</w:t>
      </w:r>
      <w:r w:rsidRPr="00C551D1">
        <w:rPr>
          <w:rFonts w:cstheme="minorHAnsi"/>
        </w:rPr>
        <w:t>,</w:t>
      </w:r>
    </w:p>
    <w:p w14:paraId="4DC90B5D" w14:textId="77777777" w:rsidR="00A07C65" w:rsidRPr="00C551D1" w:rsidRDefault="00B91FB2" w:rsidP="00A07C65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C551D1">
        <w:rPr>
          <w:rFonts w:cstheme="minorHAnsi"/>
        </w:rPr>
        <w:t xml:space="preserve">Decyzja ULICP -  w trakcie procedowania, </w:t>
      </w:r>
    </w:p>
    <w:p w14:paraId="0FAF95C3" w14:textId="13DE2F4B" w:rsidR="00B91FB2" w:rsidRPr="00911B57" w:rsidRDefault="00B91FB2" w:rsidP="00A07C65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Prawo do dysponowania nieruchomością, na której realizowana będzie Inwestycja,</w:t>
      </w:r>
    </w:p>
    <w:p w14:paraId="5E110DEA" w14:textId="6F28D143" w:rsidR="00B91FB2" w:rsidRDefault="00B91FB2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Kopia mapy zasadniczej</w:t>
      </w:r>
      <w:r w:rsidR="00A07C65" w:rsidRPr="00911B57">
        <w:rPr>
          <w:rFonts w:cstheme="minorHAnsi"/>
        </w:rPr>
        <w:t>,</w:t>
      </w:r>
    </w:p>
    <w:p w14:paraId="0BF0F78C" w14:textId="27463220" w:rsidR="00EA05B1" w:rsidRPr="00911B57" w:rsidRDefault="00EA05B1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Mapa do celów projektowych,</w:t>
      </w:r>
    </w:p>
    <w:p w14:paraId="74454B39" w14:textId="5600DD0E" w:rsidR="00911B57" w:rsidRDefault="00B91FB2" w:rsidP="008F0736">
      <w:pPr>
        <w:pStyle w:val="Akapitzlist"/>
        <w:numPr>
          <w:ilvl w:val="1"/>
          <w:numId w:val="32"/>
        </w:numPr>
        <w:spacing w:after="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Wypisy z rejestru gruntów</w:t>
      </w:r>
      <w:r w:rsidR="00A07C65" w:rsidRPr="00911B57">
        <w:rPr>
          <w:rFonts w:cstheme="minorHAnsi"/>
        </w:rPr>
        <w:t>.</w:t>
      </w:r>
      <w:r w:rsidRPr="00911B57">
        <w:rPr>
          <w:rFonts w:cstheme="minorHAnsi"/>
        </w:rPr>
        <w:t xml:space="preserve"> </w:t>
      </w:r>
      <w:bookmarkStart w:id="16" w:name="_Toc514443266"/>
      <w:bookmarkStart w:id="17" w:name="_Toc90633302"/>
    </w:p>
    <w:p w14:paraId="7A2D5356" w14:textId="77777777" w:rsidR="008F0736" w:rsidRPr="008F0736" w:rsidRDefault="008F0736" w:rsidP="008F0736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4E6FAB6F" w14:textId="7FAFFA8E" w:rsidR="00B91FB2" w:rsidRPr="00911B57" w:rsidRDefault="00B91FB2" w:rsidP="003A5F0A">
      <w:pPr>
        <w:pStyle w:val="Akapitzlist"/>
        <w:numPr>
          <w:ilvl w:val="0"/>
          <w:numId w:val="37"/>
        </w:numPr>
        <w:spacing w:after="12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Prawo Zamawiającego do dysponowania nieruchomością na cele budowlane</w:t>
      </w:r>
      <w:bookmarkEnd w:id="16"/>
      <w:bookmarkEnd w:id="17"/>
    </w:p>
    <w:p w14:paraId="0BA2D42A" w14:textId="5CD3CE83" w:rsidR="00911B57" w:rsidRPr="00911B57" w:rsidRDefault="00B91FB2" w:rsidP="00911B57">
      <w:pPr>
        <w:spacing w:after="120" w:line="276" w:lineRule="auto"/>
        <w:ind w:firstLine="425"/>
        <w:jc w:val="both"/>
        <w:rPr>
          <w:rFonts w:cstheme="minorHAnsi"/>
        </w:rPr>
      </w:pPr>
      <w:r w:rsidRPr="00911B57">
        <w:rPr>
          <w:rFonts w:cstheme="minorHAnsi"/>
        </w:rPr>
        <w:t>Zamawiający posiada prawo do dysponowania nieruchomością, na której realizowana będzie Inwestycj</w:t>
      </w:r>
      <w:r w:rsidR="00A07C65" w:rsidRPr="00911B57">
        <w:rPr>
          <w:rFonts w:cstheme="minorHAnsi"/>
        </w:rPr>
        <w:t xml:space="preserve">a. </w:t>
      </w:r>
      <w:bookmarkStart w:id="18" w:name="_Toc514443267"/>
      <w:bookmarkStart w:id="19" w:name="_Toc90633303"/>
    </w:p>
    <w:p w14:paraId="14DABD40" w14:textId="45761D98" w:rsidR="00FB10BD" w:rsidRPr="00FB10BD" w:rsidRDefault="00B91FB2" w:rsidP="003A5F0A">
      <w:pPr>
        <w:pStyle w:val="Akapitzlist"/>
        <w:numPr>
          <w:ilvl w:val="0"/>
          <w:numId w:val="37"/>
        </w:numPr>
        <w:spacing w:after="120" w:line="276" w:lineRule="auto"/>
        <w:ind w:left="714" w:hanging="357"/>
        <w:contextualSpacing w:val="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Przepisy i normy związane z projektowaniem i robotami</w:t>
      </w:r>
      <w:bookmarkEnd w:id="18"/>
      <w:bookmarkEnd w:id="19"/>
    </w:p>
    <w:p w14:paraId="20E6F4CE" w14:textId="74A53351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Warunki techniczne wykonania i odbioru sieci ciepłowniczych z rur i elementów </w:t>
      </w:r>
      <w:r w:rsidRPr="00F1383C">
        <w:t xml:space="preserve">preizolowanych - Zeszyt 4 COBRTI </w:t>
      </w:r>
      <w:proofErr w:type="spellStart"/>
      <w:r w:rsidRPr="00F1383C">
        <w:t>Instal</w:t>
      </w:r>
      <w:proofErr w:type="spellEnd"/>
      <w:r>
        <w:t>,</w:t>
      </w:r>
    </w:p>
    <w:p w14:paraId="55FDDA38" w14:textId="77777777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Obwieszczenie Ministra Inwestycji i Rozwoju z dnia 8 kwietnia 2019 r. w sprawie ogłoszenia jednolitego tekstu rozporządzenia Ministra Infrastruktury w sprawie warunków technicznych, jakim powinny odpowiadać budynki i ich usytuowanie (Dz. U.2019 poz. 1065 z </w:t>
      </w:r>
      <w:proofErr w:type="spellStart"/>
      <w:r>
        <w:t>późn</w:t>
      </w:r>
      <w:proofErr w:type="spellEnd"/>
      <w:r>
        <w:t>. zm.),</w:t>
      </w:r>
    </w:p>
    <w:p w14:paraId="06A986BD" w14:textId="6BA2698C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371EAD">
        <w:t xml:space="preserve">Ustawa z dnia 07.07.1994 r. – Prawo Budowlane </w:t>
      </w:r>
      <w:r w:rsidRPr="0066099D">
        <w:t>(Dz. U. z 202</w:t>
      </w:r>
      <w:r w:rsidR="003710B7" w:rsidRPr="0066099D">
        <w:t>1</w:t>
      </w:r>
      <w:r w:rsidRPr="0066099D">
        <w:t xml:space="preserve"> r. poz. </w:t>
      </w:r>
      <w:r w:rsidR="003710B7" w:rsidRPr="0066099D">
        <w:t>2351, 2022 r. poz. 88),</w:t>
      </w:r>
    </w:p>
    <w:p w14:paraId="30A2C5D2" w14:textId="77777777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66099D">
        <w:t xml:space="preserve">Rozporządzenie Ministra Rozwoju z dnia 11 września 2020 r. w sprawie szczegółowego zakresu i formy projektu budowlanego (Dz. U. 2020 poz.1609 z </w:t>
      </w:r>
      <w:proofErr w:type="spellStart"/>
      <w:r w:rsidRPr="0066099D">
        <w:t>późn</w:t>
      </w:r>
      <w:proofErr w:type="spellEnd"/>
      <w:r w:rsidRPr="0066099D">
        <w:t>. zm.),</w:t>
      </w:r>
    </w:p>
    <w:p w14:paraId="6F8BD5DD" w14:textId="7282AE34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  <w:rPr>
          <w:bCs/>
        </w:rPr>
      </w:pPr>
      <w:r w:rsidRPr="0066099D">
        <w:rPr>
          <w:bCs/>
        </w:rPr>
        <w:t xml:space="preserve">Rozporządzenia Ministra Rozwoju, Pracy i Technologii z dnia 25 czerwca 2021 r. zmieniające rozporządzenie w sprawie szczegółowego zakresu i formy projektu budowlanego </w:t>
      </w:r>
      <w:r w:rsidRPr="0066099D">
        <w:t>(Dz. U. 2021 poz.1169</w:t>
      </w:r>
      <w:r w:rsidR="00371EAD" w:rsidRPr="0066099D">
        <w:t>),</w:t>
      </w:r>
    </w:p>
    <w:p w14:paraId="6298718D" w14:textId="4EBE17B1" w:rsidR="00FB10BD" w:rsidRPr="0066099D" w:rsidRDefault="00FB10BD" w:rsidP="00FB10BD">
      <w:pPr>
        <w:numPr>
          <w:ilvl w:val="0"/>
          <w:numId w:val="35"/>
        </w:numPr>
        <w:spacing w:after="0" w:line="276" w:lineRule="auto"/>
        <w:jc w:val="both"/>
      </w:pPr>
      <w:r w:rsidRPr="0066099D">
        <w:t xml:space="preserve">Inne aktualnie obowiązujące przepisy i wytyczne branżowe z dziedziny ciepłownictwa </w:t>
      </w:r>
      <w:r w:rsidR="00B3491B" w:rsidRPr="0066099D">
        <w:br/>
      </w:r>
      <w:r w:rsidRPr="0066099D">
        <w:t>i ogrzewnictwa</w:t>
      </w:r>
      <w:r w:rsidR="00553B32" w:rsidRPr="0066099D">
        <w:t>,</w:t>
      </w:r>
    </w:p>
    <w:p w14:paraId="5959D31E" w14:textId="77777777" w:rsidR="00C13797" w:rsidRPr="0066099D" w:rsidRDefault="00C13797" w:rsidP="00C1379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66099D">
        <w:rPr>
          <w:rFonts w:cstheme="minorHAnsi"/>
        </w:rPr>
        <w:t>Rozporządzenie Ministra Rozwoju i Technologii z dnia 20 grudnia 2021 r. w sprawie szczegółowego zakresu i formy dokumentacji projektowej, specyfikacji technicznych wykonania i odbioru robót budowlanych oraz programu funkcjonalno-użytkowego,</w:t>
      </w:r>
    </w:p>
    <w:p w14:paraId="53DFE273" w14:textId="47A4766E" w:rsidR="00371EAD" w:rsidRPr="008F0736" w:rsidRDefault="00371EAD" w:rsidP="00371EAD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371EAD">
        <w:rPr>
          <w:rFonts w:ascii="Calibri" w:hAnsi="Calibri" w:cs="Calibri"/>
        </w:rPr>
        <w:t>Rozporządzeni</w:t>
      </w:r>
      <w:r>
        <w:rPr>
          <w:rFonts w:ascii="Calibri" w:hAnsi="Calibri" w:cs="Calibri"/>
        </w:rPr>
        <w:t>e</w:t>
      </w:r>
      <w:r w:rsidRPr="00371EAD">
        <w:rPr>
          <w:rFonts w:ascii="Calibri" w:hAnsi="Calibri" w:cs="Calibri"/>
        </w:rPr>
        <w:t xml:space="preserve"> Ministra Infrastruktury z dnia 23 czerwca 2003 r.</w:t>
      </w:r>
      <w:r>
        <w:rPr>
          <w:rFonts w:ascii="Calibri" w:hAnsi="Calibri" w:cs="Calibri"/>
        </w:rPr>
        <w:t xml:space="preserve"> w sprawie informacji dotyczącej bezpieczeństwa i ochrony zdrowia oraz planu i bezpieczeństwa ochrony zdrowia (</w:t>
      </w:r>
      <w:r w:rsidRPr="00371EAD">
        <w:rPr>
          <w:rFonts w:ascii="Calibri" w:hAnsi="Calibri" w:cs="Calibri"/>
        </w:rPr>
        <w:t xml:space="preserve">Dz. U. 2003 nr 120 </w:t>
      </w:r>
      <w:r w:rsidRPr="000B5C1C">
        <w:rPr>
          <w:rFonts w:ascii="Calibri" w:hAnsi="Calibri" w:cs="Calibri"/>
        </w:rPr>
        <w:t>poz. 1126 z </w:t>
      </w:r>
      <w:proofErr w:type="spellStart"/>
      <w:r w:rsidRPr="000B5C1C">
        <w:rPr>
          <w:rFonts w:ascii="Calibri" w:hAnsi="Calibri" w:cs="Calibri"/>
        </w:rPr>
        <w:t>późn</w:t>
      </w:r>
      <w:proofErr w:type="spellEnd"/>
      <w:r w:rsidRPr="000B5C1C">
        <w:rPr>
          <w:rFonts w:ascii="Calibri" w:hAnsi="Calibri" w:cs="Calibri"/>
        </w:rPr>
        <w:t>. zm.)</w:t>
      </w:r>
      <w:r w:rsidR="00BF6083" w:rsidRPr="000B5C1C">
        <w:rPr>
          <w:rFonts w:ascii="Calibri" w:hAnsi="Calibri" w:cs="Calibri"/>
        </w:rPr>
        <w:t>,</w:t>
      </w:r>
    </w:p>
    <w:p w14:paraId="4F8765E7" w14:textId="0764D1FB" w:rsidR="008F0736" w:rsidRPr="00DD03E8" w:rsidRDefault="008F0736" w:rsidP="00FF1091">
      <w:pPr>
        <w:pStyle w:val="Akapitzlist"/>
        <w:numPr>
          <w:ilvl w:val="0"/>
          <w:numId w:val="35"/>
        </w:numPr>
        <w:spacing w:after="0" w:line="276" w:lineRule="auto"/>
        <w:ind w:left="714" w:hanging="357"/>
        <w:jc w:val="both"/>
        <w:rPr>
          <w:rFonts w:cstheme="minorHAnsi"/>
        </w:rPr>
      </w:pPr>
      <w:r w:rsidRPr="00DD03E8">
        <w:rPr>
          <w:rFonts w:ascii="Calibri" w:hAnsi="Calibri" w:cs="Calibri"/>
        </w:rPr>
        <w:t>Rozporządzenie Ministra Gospodarki, Pracy</w:t>
      </w:r>
      <w:r w:rsidR="00FF1091" w:rsidRPr="00DD03E8">
        <w:rPr>
          <w:rFonts w:ascii="Calibri" w:hAnsi="Calibri" w:cs="Calibri"/>
        </w:rPr>
        <w:t xml:space="preserve"> i Polityki Społecznej z dnia 2 kwietnia 2004 r. </w:t>
      </w:r>
      <w:r w:rsidR="00FF1091" w:rsidRPr="00DD03E8">
        <w:rPr>
          <w:rFonts w:ascii="Calibri" w:hAnsi="Calibri" w:cs="Calibri"/>
        </w:rPr>
        <w:br/>
        <w:t>w sprawie sposobów i warunków bezpiecznego użytkowania i usuwania wyrobów zawierających azbest</w:t>
      </w:r>
      <w:r w:rsidR="00BF6083">
        <w:rPr>
          <w:rFonts w:ascii="Calibri" w:hAnsi="Calibri" w:cs="Calibri"/>
        </w:rPr>
        <w:t>,</w:t>
      </w:r>
    </w:p>
    <w:p w14:paraId="59640EC8" w14:textId="4603B78B" w:rsidR="00352F52" w:rsidRPr="008F0736" w:rsidRDefault="00352F52" w:rsidP="008F0736">
      <w:pPr>
        <w:numPr>
          <w:ilvl w:val="0"/>
          <w:numId w:val="35"/>
        </w:numPr>
        <w:spacing w:after="0" w:line="276" w:lineRule="auto"/>
        <w:jc w:val="both"/>
        <w:rPr>
          <w:rFonts w:cstheme="minorHAnsi"/>
        </w:rPr>
      </w:pPr>
      <w:r w:rsidRPr="008F0736">
        <w:rPr>
          <w:rFonts w:cstheme="minorHAnsi"/>
        </w:rPr>
        <w:t xml:space="preserve">PN-EN 253:2020-01 Sieci ciepłownicze - System pojedynczych rur zespolonych do wodnych sieci ciepłowniczych układanych bezpośrednio w gruncie – Fabrycznie wykonany zespół rurowy ze stalowej rury przewodowej, izolacji cieplnej z poliuretanu i osłony z polietylenu, </w:t>
      </w:r>
    </w:p>
    <w:p w14:paraId="0182BEA9" w14:textId="41D8417B" w:rsidR="00352F52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lastRenderedPageBreak/>
        <w:t xml:space="preserve">PN-EN 488: 2020-01 Sieci ciepłownicze - </w:t>
      </w:r>
      <w:r w:rsidRPr="008F0736">
        <w:rPr>
          <w:rFonts w:cstheme="minorHAnsi"/>
          <w:shd w:val="clear" w:color="auto" w:fill="FFFFFF"/>
        </w:rPr>
        <w:t>System pojedynczych rur zespolonych do wodnych sieci ciepłowniczych układanych bezpośrednio w gruncie -- Zespoły armatury wykonane fabrycznie ze stalowej rury przewodowej, izolacji cieplnej z poliuretanu i osłony z polietylenu</w:t>
      </w:r>
      <w:r w:rsidR="00BF6083">
        <w:rPr>
          <w:rFonts w:cstheme="minorHAnsi"/>
          <w:shd w:val="clear" w:color="auto" w:fill="FFFFFF"/>
        </w:rPr>
        <w:t>,</w:t>
      </w:r>
    </w:p>
    <w:p w14:paraId="7B580093" w14:textId="2054E779" w:rsidR="0063035F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489-1:2020-01 </w:t>
      </w:r>
      <w:r w:rsidRPr="008F0736">
        <w:rPr>
          <w:rFonts w:cstheme="minorHAnsi"/>
          <w:shd w:val="clear" w:color="auto" w:fill="FFFFFF"/>
        </w:rPr>
        <w:t>Sieci ciepłownicze -- Zespolone systemy pojedynczych i podwójnych rur do wodnych sieci ciepłowniczych układanych w gruncie -- Część 1: Zespoły łączące i izolacja cieplna do wodnych sieci ciepłowniczych zgodnych z EN 13941-1</w:t>
      </w:r>
      <w:r w:rsidR="00BF6083">
        <w:rPr>
          <w:rFonts w:cstheme="minorHAnsi"/>
          <w:shd w:val="clear" w:color="auto" w:fill="FFFFFF"/>
        </w:rPr>
        <w:t>,</w:t>
      </w:r>
    </w:p>
    <w:p w14:paraId="6A5C065C" w14:textId="7440D3FC" w:rsidR="008F0736" w:rsidRPr="008F0736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ISO 8497:1999 </w:t>
      </w:r>
      <w:r w:rsidRPr="008F0736">
        <w:rPr>
          <w:rFonts w:cstheme="minorHAnsi"/>
          <w:shd w:val="clear" w:color="auto" w:fill="FFFFFF"/>
        </w:rPr>
        <w:t xml:space="preserve">Izolacja cieplna -- Określanie właściwości w zakresie przepływu ciepła </w:t>
      </w:r>
      <w:r w:rsidR="00B3491B">
        <w:rPr>
          <w:rFonts w:cstheme="minorHAnsi"/>
          <w:shd w:val="clear" w:color="auto" w:fill="FFFFFF"/>
        </w:rPr>
        <w:br/>
      </w:r>
      <w:r w:rsidRPr="008F0736">
        <w:rPr>
          <w:rFonts w:cstheme="minorHAnsi"/>
          <w:shd w:val="clear" w:color="auto" w:fill="FFFFFF"/>
        </w:rPr>
        <w:t>w stanie ustalonym przez izolacje cieplne przewodów rurowych</w:t>
      </w:r>
      <w:r w:rsidR="00BF6083">
        <w:rPr>
          <w:rFonts w:cstheme="minorHAnsi"/>
          <w:shd w:val="clear" w:color="auto" w:fill="FFFFFF"/>
        </w:rPr>
        <w:t>,</w:t>
      </w:r>
    </w:p>
    <w:p w14:paraId="7B0FED50" w14:textId="3C81C7DE" w:rsidR="008F0736" w:rsidRPr="00B3491B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</w:t>
      </w:r>
      <w:r w:rsidR="008F0736">
        <w:rPr>
          <w:rFonts w:cstheme="minorHAnsi"/>
        </w:rPr>
        <w:t xml:space="preserve"> </w:t>
      </w:r>
      <w:r w:rsidRPr="008F0736">
        <w:rPr>
          <w:rFonts w:cstheme="minorHAnsi"/>
        </w:rPr>
        <w:t xml:space="preserve">13480-3:2017-10/A3:2021-01 </w:t>
      </w:r>
      <w:r w:rsidRPr="008F0736">
        <w:rPr>
          <w:rFonts w:cstheme="minorHAnsi"/>
          <w:shd w:val="clear" w:color="auto" w:fill="FFFFFF"/>
        </w:rPr>
        <w:t>Rurociągi przemysłowe metalowe</w:t>
      </w:r>
      <w:r w:rsidR="002048B3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--</w:t>
      </w:r>
      <w:r w:rsidR="002048B3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Część 3:</w:t>
      </w:r>
      <w:r w:rsidR="008F0736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Projektowanie i obliczenia</w:t>
      </w:r>
      <w:r w:rsidR="00BF6083">
        <w:rPr>
          <w:rFonts w:cstheme="minorHAnsi"/>
          <w:shd w:val="clear" w:color="auto" w:fill="FFFFFF"/>
        </w:rPr>
        <w:t>,</w:t>
      </w:r>
    </w:p>
    <w:p w14:paraId="679567D4" w14:textId="5E155AA2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5817:2014-05 </w:t>
      </w:r>
      <w:r w:rsidRPr="000B5C1C">
        <w:rPr>
          <w:rFonts w:cstheme="minorHAnsi"/>
          <w:shd w:val="clear" w:color="auto" w:fill="FFFFFF"/>
        </w:rPr>
        <w:t xml:space="preserve">Spawanie -- Złącza spawane ze stali, niklu, tytanu i ich stopów </w:t>
      </w:r>
      <w:r w:rsidR="00BF6083" w:rsidRPr="000B5C1C">
        <w:rPr>
          <w:rFonts w:cstheme="minorHAnsi"/>
          <w:shd w:val="clear" w:color="auto" w:fill="FFFFFF"/>
        </w:rPr>
        <w:br/>
      </w:r>
      <w:r w:rsidRPr="000B5C1C">
        <w:rPr>
          <w:rFonts w:cstheme="minorHAnsi"/>
          <w:shd w:val="clear" w:color="auto" w:fill="FFFFFF"/>
        </w:rPr>
        <w:t>(z wyjątkiem spawanych wiązką) -- Poziomy jakości według niezgodności spawalniczych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4296077" w14:textId="7442EF63" w:rsidR="008F0736" w:rsidRPr="000B5C1C" w:rsidRDefault="0063035F" w:rsidP="008F0736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>PN-EN ISO 15614-1:2017-08</w:t>
      </w:r>
      <w:r w:rsidR="00EA595C" w:rsidRPr="000B5C1C">
        <w:rPr>
          <w:rFonts w:cstheme="minorHAnsi"/>
        </w:rPr>
        <w:t xml:space="preserve"> </w:t>
      </w:r>
      <w:r w:rsidR="00EA595C" w:rsidRPr="000B5C1C">
        <w:rPr>
          <w:rFonts w:cstheme="minorHAnsi"/>
          <w:shd w:val="clear" w:color="auto" w:fill="FFFFFF"/>
        </w:rPr>
        <w:t>Specyfikacja i kwalifikowanie technologii spawania metali -- Badanie technologii spawania -- Część 1: Spawanie łukowe i gazowe stali oraz spawanie łukowe niklu i stopów niklu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0879314" w14:textId="46E69071" w:rsidR="00DA784E" w:rsidRPr="000B5C1C" w:rsidRDefault="00EA595C" w:rsidP="00DA784E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9606-1:2017-10 </w:t>
      </w:r>
      <w:r w:rsidRPr="000B5C1C">
        <w:rPr>
          <w:rFonts w:cstheme="minorHAnsi"/>
          <w:shd w:val="clear" w:color="auto" w:fill="FFFFFF"/>
        </w:rPr>
        <w:t>Egzamin kwalifikacyjny spawaczy -- Spawanie -- Część 1: Stale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57F6F15F" w14:textId="1640130C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13480-3:2017-10/A3:2021-01 </w:t>
      </w:r>
      <w:r w:rsidRPr="000B5C1C">
        <w:rPr>
          <w:rFonts w:cstheme="minorHAnsi"/>
          <w:shd w:val="clear" w:color="auto" w:fill="FFFFFF"/>
        </w:rPr>
        <w:t>Rurociągi przemysłowe metalowe -- Część 3: Projektowanie i obliczenia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4012F6FA" w14:textId="19CD474F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1090-2:2018-09 </w:t>
      </w:r>
      <w:r w:rsidRPr="000B5C1C">
        <w:rPr>
          <w:rFonts w:cstheme="minorHAnsi"/>
          <w:shd w:val="clear" w:color="auto" w:fill="FFFFFF"/>
        </w:rPr>
        <w:t>Wykonanie konstrukcji stalowych i aluminiowych -- Część 2: Wymagania techniczne dotyczące konstrukcji stalowych</w:t>
      </w:r>
      <w:r w:rsidR="00BF6083" w:rsidRPr="000B5C1C">
        <w:rPr>
          <w:rFonts w:cstheme="minorHAnsi"/>
          <w:shd w:val="clear" w:color="auto" w:fill="FFFFFF"/>
        </w:rPr>
        <w:t>.</w:t>
      </w:r>
    </w:p>
    <w:p w14:paraId="25F3121D" w14:textId="7B9D4B2C" w:rsidR="00B91FB2" w:rsidRPr="00E339D2" w:rsidRDefault="00B91FB2" w:rsidP="0066099D">
      <w:pPr>
        <w:pStyle w:val="Akapitzlist"/>
        <w:spacing w:after="120" w:line="276" w:lineRule="auto"/>
        <w:jc w:val="both"/>
        <w:rPr>
          <w:rFonts w:cstheme="minorHAnsi"/>
          <w:color w:val="FF0000"/>
        </w:rPr>
      </w:pPr>
    </w:p>
    <w:sectPr w:rsidR="00B91FB2" w:rsidRPr="00E339D2" w:rsidSect="00765F2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AE83" w14:textId="77777777" w:rsidR="00E02EE1" w:rsidRDefault="00E02EE1" w:rsidP="00C32192">
      <w:pPr>
        <w:spacing w:after="0" w:line="240" w:lineRule="auto"/>
      </w:pPr>
      <w:r>
        <w:separator/>
      </w:r>
    </w:p>
  </w:endnote>
  <w:endnote w:type="continuationSeparator" w:id="0">
    <w:p w14:paraId="727D584D" w14:textId="77777777" w:rsidR="00E02EE1" w:rsidRDefault="00E02EE1" w:rsidP="00C3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4126041"/>
      <w:docPartObj>
        <w:docPartGallery w:val="Page Numbers (Bottom of Page)"/>
        <w:docPartUnique/>
      </w:docPartObj>
    </w:sdtPr>
    <w:sdtEndPr/>
    <w:sdtContent>
      <w:p w14:paraId="67B9757B" w14:textId="462DF1AC" w:rsidR="00CC19E3" w:rsidRDefault="00CC19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C25AA" w14:textId="77777777" w:rsidR="00FE06DD" w:rsidRDefault="00FE0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CF781" w14:textId="77777777" w:rsidR="00E02EE1" w:rsidRDefault="00E02EE1" w:rsidP="00C32192">
      <w:pPr>
        <w:spacing w:after="0" w:line="240" w:lineRule="auto"/>
      </w:pPr>
      <w:r>
        <w:separator/>
      </w:r>
    </w:p>
  </w:footnote>
  <w:footnote w:type="continuationSeparator" w:id="0">
    <w:p w14:paraId="34A1C2F2" w14:textId="77777777" w:rsidR="00E02EE1" w:rsidRDefault="00E02EE1" w:rsidP="00C32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i/>
        <w:iCs/>
      </w:rPr>
      <w:alias w:val="Tytuł"/>
      <w:tag w:val=""/>
      <w:id w:val="1116400235"/>
      <w:placeholder>
        <w:docPart w:val="392E8D8CAE444D6AA16ECF3955088D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64239BE" w14:textId="64C95776" w:rsidR="009B3A16" w:rsidRPr="000B4729" w:rsidRDefault="00E07949" w:rsidP="009B3A16">
        <w:pPr>
          <w:pStyle w:val="Nagwek"/>
          <w:jc w:val="center"/>
          <w:rPr>
            <w:rFonts w:cstheme="minorHAnsi"/>
            <w:color w:val="7F7F7F" w:themeColor="text1" w:themeTint="80"/>
          </w:rPr>
        </w:pPr>
        <w:r>
          <w:rPr>
            <w:rFonts w:cstheme="minorHAnsi"/>
            <w:i/>
            <w:iCs/>
          </w:rPr>
          <w:t>Program Funkcjonalno-Użytkowy (PFU)                                                                                                  „Budowa oraz przebudowa sieci ciepłowniczej – odcinek H”</w:t>
        </w:r>
      </w:p>
    </w:sdtContent>
  </w:sdt>
  <w:p w14:paraId="575CC2FC" w14:textId="77777777" w:rsidR="009B3A16" w:rsidRDefault="009B3A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790D"/>
    <w:multiLevelType w:val="hybridMultilevel"/>
    <w:tmpl w:val="5148C9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C32"/>
    <w:multiLevelType w:val="hybridMultilevel"/>
    <w:tmpl w:val="23B681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9C6926"/>
    <w:multiLevelType w:val="hybridMultilevel"/>
    <w:tmpl w:val="09EE3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296A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7E24"/>
    <w:multiLevelType w:val="hybridMultilevel"/>
    <w:tmpl w:val="83F0088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108724C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1C03"/>
    <w:multiLevelType w:val="multilevel"/>
    <w:tmpl w:val="B87E3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1E370C9"/>
    <w:multiLevelType w:val="multilevel"/>
    <w:tmpl w:val="CA301C36"/>
    <w:lvl w:ilvl="0">
      <w:start w:val="1"/>
      <w:numFmt w:val="upperRoman"/>
      <w:lvlText w:val="%1."/>
      <w:lvlJc w:val="left"/>
      <w:pPr>
        <w:ind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204637F"/>
    <w:multiLevelType w:val="hybridMultilevel"/>
    <w:tmpl w:val="951E32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51E02"/>
    <w:multiLevelType w:val="hybridMultilevel"/>
    <w:tmpl w:val="BE4637F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89D7223"/>
    <w:multiLevelType w:val="hybridMultilevel"/>
    <w:tmpl w:val="E2EE4464"/>
    <w:lvl w:ilvl="0" w:tplc="252A24B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68AC"/>
    <w:multiLevelType w:val="hybridMultilevel"/>
    <w:tmpl w:val="CB2E461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D7011"/>
    <w:multiLevelType w:val="multilevel"/>
    <w:tmpl w:val="5082F2E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1" w15:restartNumberingAfterBreak="0">
    <w:nsid w:val="285D2164"/>
    <w:multiLevelType w:val="hybridMultilevel"/>
    <w:tmpl w:val="CFB83AE2"/>
    <w:lvl w:ilvl="0" w:tplc="80F84F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EB9"/>
    <w:multiLevelType w:val="multilevel"/>
    <w:tmpl w:val="158AB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C92473"/>
    <w:multiLevelType w:val="hybridMultilevel"/>
    <w:tmpl w:val="21309BB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B67E9"/>
    <w:multiLevelType w:val="multilevel"/>
    <w:tmpl w:val="81D4313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35D266DF"/>
    <w:multiLevelType w:val="hybridMultilevel"/>
    <w:tmpl w:val="BD60A7FE"/>
    <w:lvl w:ilvl="0" w:tplc="3802EC3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3544C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447A0D"/>
    <w:multiLevelType w:val="hybridMultilevel"/>
    <w:tmpl w:val="3E8034CC"/>
    <w:lvl w:ilvl="0" w:tplc="3544CB3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9B511A7"/>
    <w:multiLevelType w:val="hybridMultilevel"/>
    <w:tmpl w:val="BE30B0C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8781F"/>
    <w:multiLevelType w:val="hybridMultilevel"/>
    <w:tmpl w:val="4210D700"/>
    <w:lvl w:ilvl="0" w:tplc="3544CB3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3E7422E4"/>
    <w:multiLevelType w:val="hybridMultilevel"/>
    <w:tmpl w:val="76B8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9212E"/>
    <w:multiLevelType w:val="hybridMultilevel"/>
    <w:tmpl w:val="0FFC8CD6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E1B0C"/>
    <w:multiLevelType w:val="hybridMultilevel"/>
    <w:tmpl w:val="A650E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A31031F"/>
    <w:multiLevelType w:val="hybridMultilevel"/>
    <w:tmpl w:val="EFEE2E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437BDD"/>
    <w:multiLevelType w:val="hybridMultilevel"/>
    <w:tmpl w:val="6CCA01C2"/>
    <w:lvl w:ilvl="0" w:tplc="B8E83D0E">
      <w:start w:val="1"/>
      <w:numFmt w:val="decimal"/>
      <w:lvlText w:val="%1."/>
      <w:lvlJc w:val="left"/>
      <w:pPr>
        <w:ind w:left="644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FA4535"/>
    <w:multiLevelType w:val="hybridMultilevel"/>
    <w:tmpl w:val="9536D5FA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6C0016"/>
    <w:multiLevelType w:val="hybridMultilevel"/>
    <w:tmpl w:val="010C8D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A077EA"/>
    <w:multiLevelType w:val="hybridMultilevel"/>
    <w:tmpl w:val="2D7E8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54D4D"/>
    <w:multiLevelType w:val="hybridMultilevel"/>
    <w:tmpl w:val="BD60A7FE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C34E6"/>
    <w:multiLevelType w:val="hybridMultilevel"/>
    <w:tmpl w:val="137618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A3265C"/>
    <w:multiLevelType w:val="hybridMultilevel"/>
    <w:tmpl w:val="E356EA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7AD24C04">
      <w:start w:val="7"/>
      <w:numFmt w:val="bullet"/>
      <w:lvlText w:val="·"/>
      <w:lvlJc w:val="left"/>
      <w:pPr>
        <w:ind w:left="1865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F0F62B9"/>
    <w:multiLevelType w:val="hybridMultilevel"/>
    <w:tmpl w:val="5256454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6438A9"/>
    <w:multiLevelType w:val="hybridMultilevel"/>
    <w:tmpl w:val="C9B2705C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BE4509"/>
    <w:multiLevelType w:val="hybridMultilevel"/>
    <w:tmpl w:val="4F6C3B56"/>
    <w:lvl w:ilvl="0" w:tplc="080298D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731C3DBE"/>
    <w:multiLevelType w:val="hybridMultilevel"/>
    <w:tmpl w:val="807EFC5C"/>
    <w:lvl w:ilvl="0" w:tplc="F79E28EC">
      <w:start w:val="1"/>
      <w:numFmt w:val="lowerLetter"/>
      <w:lvlText w:val="%1)"/>
      <w:lvlJc w:val="left"/>
      <w:pPr>
        <w:ind w:left="206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53218"/>
    <w:multiLevelType w:val="hybridMultilevel"/>
    <w:tmpl w:val="812878A4"/>
    <w:lvl w:ilvl="0" w:tplc="7D9E8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637DEA"/>
    <w:multiLevelType w:val="hybridMultilevel"/>
    <w:tmpl w:val="A128F2D2"/>
    <w:lvl w:ilvl="0" w:tplc="3C1664E4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69E5023"/>
    <w:multiLevelType w:val="hybridMultilevel"/>
    <w:tmpl w:val="19B8F876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A5411"/>
    <w:multiLevelType w:val="multilevel"/>
    <w:tmpl w:val="C7DE43D4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" w:hanging="11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9" w:hanging="113"/>
      </w:pPr>
      <w:rPr>
        <w:rFonts w:hint="default"/>
      </w:rPr>
    </w:lvl>
  </w:abstractNum>
  <w:abstractNum w:abstractNumId="38" w15:restartNumberingAfterBreak="0">
    <w:nsid w:val="7E182DFD"/>
    <w:multiLevelType w:val="hybridMultilevel"/>
    <w:tmpl w:val="1188D466"/>
    <w:lvl w:ilvl="0" w:tplc="3C1664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15"/>
  </w:num>
  <w:num w:numId="4">
    <w:abstractNumId w:val="21"/>
  </w:num>
  <w:num w:numId="5">
    <w:abstractNumId w:val="5"/>
  </w:num>
  <w:num w:numId="6">
    <w:abstractNumId w:val="14"/>
  </w:num>
  <w:num w:numId="7">
    <w:abstractNumId w:val="8"/>
  </w:num>
  <w:num w:numId="8">
    <w:abstractNumId w:val="28"/>
  </w:num>
  <w:num w:numId="9">
    <w:abstractNumId w:val="11"/>
  </w:num>
  <w:num w:numId="10">
    <w:abstractNumId w:val="34"/>
  </w:num>
  <w:num w:numId="11">
    <w:abstractNumId w:val="17"/>
  </w:num>
  <w:num w:numId="12">
    <w:abstractNumId w:val="6"/>
  </w:num>
  <w:num w:numId="13">
    <w:abstractNumId w:val="38"/>
  </w:num>
  <w:num w:numId="14">
    <w:abstractNumId w:val="35"/>
  </w:num>
  <w:num w:numId="15">
    <w:abstractNumId w:val="20"/>
  </w:num>
  <w:num w:numId="16">
    <w:abstractNumId w:val="18"/>
  </w:num>
  <w:num w:numId="17">
    <w:abstractNumId w:val="26"/>
  </w:num>
  <w:num w:numId="18">
    <w:abstractNumId w:val="10"/>
  </w:num>
  <w:num w:numId="19">
    <w:abstractNumId w:val="23"/>
  </w:num>
  <w:num w:numId="20">
    <w:abstractNumId w:val="33"/>
  </w:num>
  <w:num w:numId="21">
    <w:abstractNumId w:val="3"/>
  </w:num>
  <w:num w:numId="22">
    <w:abstractNumId w:val="7"/>
  </w:num>
  <w:num w:numId="23">
    <w:abstractNumId w:val="22"/>
  </w:num>
  <w:num w:numId="24">
    <w:abstractNumId w:val="30"/>
  </w:num>
  <w:num w:numId="25">
    <w:abstractNumId w:val="24"/>
  </w:num>
  <w:num w:numId="26">
    <w:abstractNumId w:val="16"/>
  </w:num>
  <w:num w:numId="27">
    <w:abstractNumId w:val="12"/>
  </w:num>
  <w:num w:numId="28">
    <w:abstractNumId w:val="19"/>
  </w:num>
  <w:num w:numId="29">
    <w:abstractNumId w:val="37"/>
  </w:num>
  <w:num w:numId="30">
    <w:abstractNumId w:val="1"/>
  </w:num>
  <w:num w:numId="31">
    <w:abstractNumId w:val="13"/>
  </w:num>
  <w:num w:numId="32">
    <w:abstractNumId w:val="2"/>
  </w:num>
  <w:num w:numId="33">
    <w:abstractNumId w:val="29"/>
  </w:num>
  <w:num w:numId="34">
    <w:abstractNumId w:val="36"/>
  </w:num>
  <w:num w:numId="35">
    <w:abstractNumId w:val="0"/>
  </w:num>
  <w:num w:numId="36">
    <w:abstractNumId w:val="0"/>
  </w:num>
  <w:num w:numId="37">
    <w:abstractNumId w:val="27"/>
  </w:num>
  <w:num w:numId="38">
    <w:abstractNumId w:val="9"/>
  </w:num>
  <w:num w:numId="39">
    <w:abstractNumId w:val="25"/>
  </w:num>
  <w:num w:numId="4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2"/>
    <w:rsid w:val="00022A34"/>
    <w:rsid w:val="0002569E"/>
    <w:rsid w:val="00036F74"/>
    <w:rsid w:val="00053BC2"/>
    <w:rsid w:val="00081267"/>
    <w:rsid w:val="000865B8"/>
    <w:rsid w:val="00086BF3"/>
    <w:rsid w:val="000B5C1C"/>
    <w:rsid w:val="000D6A58"/>
    <w:rsid w:val="000E7997"/>
    <w:rsid w:val="00106B7B"/>
    <w:rsid w:val="0010704C"/>
    <w:rsid w:val="001304F3"/>
    <w:rsid w:val="001366FA"/>
    <w:rsid w:val="00147311"/>
    <w:rsid w:val="00147437"/>
    <w:rsid w:val="0015188E"/>
    <w:rsid w:val="001715D9"/>
    <w:rsid w:val="001778C5"/>
    <w:rsid w:val="00190C53"/>
    <w:rsid w:val="001C6128"/>
    <w:rsid w:val="001C6EF6"/>
    <w:rsid w:val="001E1731"/>
    <w:rsid w:val="001F41D4"/>
    <w:rsid w:val="002048B3"/>
    <w:rsid w:val="00214F77"/>
    <w:rsid w:val="00221378"/>
    <w:rsid w:val="00224421"/>
    <w:rsid w:val="002418EB"/>
    <w:rsid w:val="00246DA2"/>
    <w:rsid w:val="002810D0"/>
    <w:rsid w:val="002A57B2"/>
    <w:rsid w:val="002B1050"/>
    <w:rsid w:val="002E00D4"/>
    <w:rsid w:val="002E6CA1"/>
    <w:rsid w:val="002F1DD0"/>
    <w:rsid w:val="002F67A8"/>
    <w:rsid w:val="00302EA0"/>
    <w:rsid w:val="003141FA"/>
    <w:rsid w:val="0032384A"/>
    <w:rsid w:val="003258AD"/>
    <w:rsid w:val="00326DF5"/>
    <w:rsid w:val="00343337"/>
    <w:rsid w:val="00352B02"/>
    <w:rsid w:val="00352F52"/>
    <w:rsid w:val="003622B2"/>
    <w:rsid w:val="003710B7"/>
    <w:rsid w:val="00371EAD"/>
    <w:rsid w:val="00373884"/>
    <w:rsid w:val="00381C48"/>
    <w:rsid w:val="003877AD"/>
    <w:rsid w:val="003A5F0A"/>
    <w:rsid w:val="003B44DE"/>
    <w:rsid w:val="003D13B4"/>
    <w:rsid w:val="003D29D6"/>
    <w:rsid w:val="003E6CFA"/>
    <w:rsid w:val="00407429"/>
    <w:rsid w:val="00413876"/>
    <w:rsid w:val="004148CE"/>
    <w:rsid w:val="00416291"/>
    <w:rsid w:val="0042451F"/>
    <w:rsid w:val="004442B4"/>
    <w:rsid w:val="004467C7"/>
    <w:rsid w:val="004667AE"/>
    <w:rsid w:val="004C0F9C"/>
    <w:rsid w:val="004C53F9"/>
    <w:rsid w:val="004F3853"/>
    <w:rsid w:val="00522B1D"/>
    <w:rsid w:val="005356D7"/>
    <w:rsid w:val="0055282C"/>
    <w:rsid w:val="00553B32"/>
    <w:rsid w:val="005556A5"/>
    <w:rsid w:val="00560B13"/>
    <w:rsid w:val="005A08E6"/>
    <w:rsid w:val="005D7DF0"/>
    <w:rsid w:val="00617436"/>
    <w:rsid w:val="00624CFB"/>
    <w:rsid w:val="0063035F"/>
    <w:rsid w:val="006303B1"/>
    <w:rsid w:val="00635F44"/>
    <w:rsid w:val="0064649E"/>
    <w:rsid w:val="0066099D"/>
    <w:rsid w:val="006701EE"/>
    <w:rsid w:val="0067713D"/>
    <w:rsid w:val="00681A91"/>
    <w:rsid w:val="006942EC"/>
    <w:rsid w:val="006A0A6E"/>
    <w:rsid w:val="006A16F9"/>
    <w:rsid w:val="006A705A"/>
    <w:rsid w:val="006B34E7"/>
    <w:rsid w:val="006D17A8"/>
    <w:rsid w:val="006E001E"/>
    <w:rsid w:val="006E3809"/>
    <w:rsid w:val="0071740D"/>
    <w:rsid w:val="0074767A"/>
    <w:rsid w:val="00765F2D"/>
    <w:rsid w:val="0077744D"/>
    <w:rsid w:val="0078050A"/>
    <w:rsid w:val="00781FA0"/>
    <w:rsid w:val="00787A6C"/>
    <w:rsid w:val="007A05B4"/>
    <w:rsid w:val="007A2A33"/>
    <w:rsid w:val="007B7657"/>
    <w:rsid w:val="007C1DF0"/>
    <w:rsid w:val="007C412A"/>
    <w:rsid w:val="007D7FB8"/>
    <w:rsid w:val="007E1CA6"/>
    <w:rsid w:val="00802DE3"/>
    <w:rsid w:val="00815B7A"/>
    <w:rsid w:val="0084099B"/>
    <w:rsid w:val="00851432"/>
    <w:rsid w:val="00852BE0"/>
    <w:rsid w:val="00875EB7"/>
    <w:rsid w:val="008920D7"/>
    <w:rsid w:val="008949D2"/>
    <w:rsid w:val="008E5AA1"/>
    <w:rsid w:val="008F0736"/>
    <w:rsid w:val="008F46FF"/>
    <w:rsid w:val="008F60BE"/>
    <w:rsid w:val="00906652"/>
    <w:rsid w:val="00911B57"/>
    <w:rsid w:val="0092695A"/>
    <w:rsid w:val="00932D26"/>
    <w:rsid w:val="009338E8"/>
    <w:rsid w:val="009605B4"/>
    <w:rsid w:val="00960E1C"/>
    <w:rsid w:val="009613FE"/>
    <w:rsid w:val="009815B5"/>
    <w:rsid w:val="0098277C"/>
    <w:rsid w:val="00992DC8"/>
    <w:rsid w:val="0099348F"/>
    <w:rsid w:val="009A1B6F"/>
    <w:rsid w:val="009A278C"/>
    <w:rsid w:val="009B3A16"/>
    <w:rsid w:val="00A0008D"/>
    <w:rsid w:val="00A01829"/>
    <w:rsid w:val="00A07C65"/>
    <w:rsid w:val="00A277DA"/>
    <w:rsid w:val="00A3719E"/>
    <w:rsid w:val="00A562F4"/>
    <w:rsid w:val="00A57B64"/>
    <w:rsid w:val="00A87E17"/>
    <w:rsid w:val="00AB1F9B"/>
    <w:rsid w:val="00AC29EE"/>
    <w:rsid w:val="00AC7836"/>
    <w:rsid w:val="00AC7D8C"/>
    <w:rsid w:val="00AE2DDF"/>
    <w:rsid w:val="00AF13BE"/>
    <w:rsid w:val="00B008B2"/>
    <w:rsid w:val="00B3491B"/>
    <w:rsid w:val="00B4414E"/>
    <w:rsid w:val="00B67B01"/>
    <w:rsid w:val="00B7353F"/>
    <w:rsid w:val="00B91FB2"/>
    <w:rsid w:val="00BB2917"/>
    <w:rsid w:val="00BC1475"/>
    <w:rsid w:val="00BC3D9E"/>
    <w:rsid w:val="00BD5785"/>
    <w:rsid w:val="00BF5E24"/>
    <w:rsid w:val="00BF6083"/>
    <w:rsid w:val="00BF62F7"/>
    <w:rsid w:val="00C04EC4"/>
    <w:rsid w:val="00C13797"/>
    <w:rsid w:val="00C203B3"/>
    <w:rsid w:val="00C32192"/>
    <w:rsid w:val="00C34E99"/>
    <w:rsid w:val="00C35A4A"/>
    <w:rsid w:val="00C551D1"/>
    <w:rsid w:val="00C75211"/>
    <w:rsid w:val="00C80748"/>
    <w:rsid w:val="00CA0B49"/>
    <w:rsid w:val="00CB41D5"/>
    <w:rsid w:val="00CC19E3"/>
    <w:rsid w:val="00D027A4"/>
    <w:rsid w:val="00D15907"/>
    <w:rsid w:val="00D2743D"/>
    <w:rsid w:val="00D329F9"/>
    <w:rsid w:val="00D40EEC"/>
    <w:rsid w:val="00D41891"/>
    <w:rsid w:val="00D53204"/>
    <w:rsid w:val="00D54C18"/>
    <w:rsid w:val="00D54EB7"/>
    <w:rsid w:val="00D5760C"/>
    <w:rsid w:val="00D819D4"/>
    <w:rsid w:val="00DA02BB"/>
    <w:rsid w:val="00DA29A1"/>
    <w:rsid w:val="00DA784E"/>
    <w:rsid w:val="00DB547D"/>
    <w:rsid w:val="00DD03E8"/>
    <w:rsid w:val="00DF1A72"/>
    <w:rsid w:val="00E02EE1"/>
    <w:rsid w:val="00E0380F"/>
    <w:rsid w:val="00E07949"/>
    <w:rsid w:val="00E164B4"/>
    <w:rsid w:val="00E339D2"/>
    <w:rsid w:val="00E67ABD"/>
    <w:rsid w:val="00E775D7"/>
    <w:rsid w:val="00E864EC"/>
    <w:rsid w:val="00EA05B1"/>
    <w:rsid w:val="00EA595C"/>
    <w:rsid w:val="00EA6581"/>
    <w:rsid w:val="00ED6FF0"/>
    <w:rsid w:val="00F0132D"/>
    <w:rsid w:val="00F30685"/>
    <w:rsid w:val="00F432AC"/>
    <w:rsid w:val="00F4571D"/>
    <w:rsid w:val="00F55CB9"/>
    <w:rsid w:val="00F61052"/>
    <w:rsid w:val="00F64EA7"/>
    <w:rsid w:val="00FB039C"/>
    <w:rsid w:val="00FB10BD"/>
    <w:rsid w:val="00FC6D7B"/>
    <w:rsid w:val="00FD7519"/>
    <w:rsid w:val="00FE06DD"/>
    <w:rsid w:val="00FE5081"/>
    <w:rsid w:val="00FE7333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DBCBB1E"/>
  <w15:chartTrackingRefBased/>
  <w15:docId w15:val="{5DCBCAF0-ED90-43E4-BC2A-92D272A8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162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629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629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32192"/>
  </w:style>
  <w:style w:type="paragraph" w:styleId="Stopka">
    <w:name w:val="footer"/>
    <w:basedOn w:val="Normalny"/>
    <w:link w:val="Stopka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2"/>
  </w:style>
  <w:style w:type="paragraph" w:styleId="Bezodstpw">
    <w:name w:val="No Spacing"/>
    <w:uiPriority w:val="1"/>
    <w:qFormat/>
    <w:rsid w:val="00C32192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306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162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629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629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Hipercze">
    <w:name w:val="Hyperlink"/>
    <w:uiPriority w:val="99"/>
    <w:rsid w:val="0041629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9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416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1629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794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E0794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2E8D8CAE444D6AA16ECF3955088D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9F2F3A-A7E6-47D6-BF18-59FCC15FA352}"/>
      </w:docPartPr>
      <w:docPartBody>
        <w:p w:rsidR="009F64C2" w:rsidRDefault="0043058B" w:rsidP="0043058B">
          <w:pPr>
            <w:pStyle w:val="392E8D8CAE444D6AA16ECF3955088DAF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8B"/>
    <w:rsid w:val="0005397B"/>
    <w:rsid w:val="001A68CC"/>
    <w:rsid w:val="001A6DC6"/>
    <w:rsid w:val="002471BB"/>
    <w:rsid w:val="00252B52"/>
    <w:rsid w:val="003133E0"/>
    <w:rsid w:val="0043058B"/>
    <w:rsid w:val="00621D9A"/>
    <w:rsid w:val="006538EB"/>
    <w:rsid w:val="00776C3D"/>
    <w:rsid w:val="00776FBC"/>
    <w:rsid w:val="007E3AC2"/>
    <w:rsid w:val="008123F4"/>
    <w:rsid w:val="008B65EC"/>
    <w:rsid w:val="008E31CD"/>
    <w:rsid w:val="009F64C2"/>
    <w:rsid w:val="00AA700F"/>
    <w:rsid w:val="00AC221C"/>
    <w:rsid w:val="00B02E2B"/>
    <w:rsid w:val="00B6749D"/>
    <w:rsid w:val="00B91EF0"/>
    <w:rsid w:val="00D955EA"/>
    <w:rsid w:val="00DD3FDA"/>
    <w:rsid w:val="00F13952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92E8D8CAE444D6AA16ECF3955088DAF">
    <w:name w:val="392E8D8CAE444D6AA16ECF3955088DAF"/>
    <w:rsid w:val="0043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A8E4-F786-4A73-9750-9CF46E82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</Pages>
  <Words>5071</Words>
  <Characters>30432</Characters>
  <Application>Microsoft Office Word</Application>
  <DocSecurity>0</DocSecurity>
  <Lines>253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Program Funkcjonalno-Użytkowy (PFU)                                                                                                  „Budowa oraz przebudowa sieci ciepłowniczej – odcinek H”</vt:lpstr>
      <vt:lpstr>    </vt:lpstr>
      <vt:lpstr>    1. Dokumenty potwierdzające zgodność zamierzenia budowlanego z wymaganiami wynik</vt:lpstr>
      <vt:lpstr>    </vt:lpstr>
    </vt:vector>
  </TitlesOfParts>
  <Company/>
  <LinksUpToDate>false</LinksUpToDate>
  <CharactersWithSpaces>35433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        „Budowa oraz przebudowa sieci ciepłowniczej – odcinek H”</dc:title>
  <dc:subject/>
  <dc:creator>Właściciel</dc:creator>
  <cp:keywords/>
  <dc:description/>
  <cp:lastModifiedBy>Właściciel</cp:lastModifiedBy>
  <cp:revision>83</cp:revision>
  <cp:lastPrinted>2022-03-22T11:49:00Z</cp:lastPrinted>
  <dcterms:created xsi:type="dcterms:W3CDTF">2022-01-13T13:34:00Z</dcterms:created>
  <dcterms:modified xsi:type="dcterms:W3CDTF">2022-03-22T11:49:00Z</dcterms:modified>
</cp:coreProperties>
</file>