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2E8D3A7C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19B10B2D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636A4B">
        <w:rPr>
          <w:rFonts w:asciiTheme="minorHAnsi" w:hAnsiTheme="minorHAnsi" w:cstheme="minorHAnsi"/>
          <w:sz w:val="22"/>
          <w:szCs w:val="22"/>
        </w:rPr>
        <w:t>8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CA225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16798EDA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4ADD2634" w14:textId="78DD7457" w:rsidR="00C76407" w:rsidRPr="00477181" w:rsidRDefault="00542A05" w:rsidP="0047718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7181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77181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480E4B">
        <w:rPr>
          <w:rFonts w:asciiTheme="minorHAnsi" w:hAnsiTheme="minorHAnsi" w:cstheme="minorHAnsi"/>
          <w:sz w:val="22"/>
          <w:szCs w:val="22"/>
        </w:rPr>
        <w:t>publicznego nr:</w:t>
      </w:r>
      <w:r w:rsidR="00462643" w:rsidRPr="00480E4B">
        <w:rPr>
          <w:rFonts w:asciiTheme="minorHAnsi" w:hAnsiTheme="minorHAnsi" w:cstheme="minorHAnsi"/>
          <w:sz w:val="22"/>
          <w:szCs w:val="22"/>
        </w:rPr>
        <w:t xml:space="preserve"> </w:t>
      </w:r>
      <w:r w:rsidR="00462643" w:rsidRPr="00480E4B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480E4B" w:rsidRPr="00480E4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62643" w:rsidRPr="00480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80E4B" w:rsidRPr="00480E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62643" w:rsidRPr="00480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506B3" w:rsidRPr="00480E4B">
        <w:rPr>
          <w:rFonts w:ascii="Calibri" w:hAnsi="Calibri" w:cs="Calibri"/>
          <w:b/>
          <w:bCs/>
          <w:sz w:val="22"/>
          <w:szCs w:val="22"/>
        </w:rPr>
        <w:t>202</w:t>
      </w:r>
      <w:r w:rsidR="006B1BAC" w:rsidRPr="00480E4B">
        <w:rPr>
          <w:rFonts w:ascii="Calibri" w:hAnsi="Calibri" w:cs="Calibri"/>
          <w:b/>
          <w:bCs/>
          <w:sz w:val="22"/>
          <w:szCs w:val="22"/>
        </w:rPr>
        <w:t>3</w:t>
      </w:r>
      <w:r w:rsidR="008506B3" w:rsidRPr="00480E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0E4B">
        <w:rPr>
          <w:rFonts w:asciiTheme="minorHAnsi" w:hAnsiTheme="minorHAnsi" w:cstheme="minorHAnsi"/>
          <w:sz w:val="22"/>
          <w:szCs w:val="22"/>
        </w:rPr>
        <w:t xml:space="preserve">na: </w:t>
      </w:r>
      <w:r w:rsidR="00477181" w:rsidRPr="00480E4B">
        <w:rPr>
          <w:rFonts w:ascii="Calibri" w:hAnsi="Calibri" w:cs="Calibri"/>
          <w:b/>
          <w:bCs/>
          <w:sz w:val="22"/>
          <w:szCs w:val="22"/>
        </w:rPr>
        <w:t>Wynajem</w:t>
      </w:r>
      <w:r w:rsidR="00477181" w:rsidRPr="00477181">
        <w:rPr>
          <w:rFonts w:ascii="Calibri" w:hAnsi="Calibri" w:cs="Calibri"/>
          <w:b/>
          <w:bCs/>
          <w:sz w:val="22"/>
          <w:szCs w:val="22"/>
        </w:rPr>
        <w:t xml:space="preserve"> 2 szt. kotłów olejowych z magazyn</w:t>
      </w:r>
      <w:r w:rsidR="00480E4B">
        <w:rPr>
          <w:rFonts w:ascii="Calibri" w:hAnsi="Calibri" w:cs="Calibri"/>
          <w:b/>
          <w:bCs/>
          <w:sz w:val="22"/>
          <w:szCs w:val="22"/>
        </w:rPr>
        <w:t>em</w:t>
      </w:r>
      <w:r w:rsidR="00477181" w:rsidRPr="00477181">
        <w:rPr>
          <w:rFonts w:ascii="Calibri" w:hAnsi="Calibri" w:cs="Calibri"/>
          <w:b/>
          <w:bCs/>
          <w:sz w:val="22"/>
          <w:szCs w:val="22"/>
        </w:rPr>
        <w:t xml:space="preserve"> paliwa oraz wykonaniem </w:t>
      </w:r>
      <w:r w:rsidR="00480E4B">
        <w:rPr>
          <w:rFonts w:ascii="Calibri" w:hAnsi="Calibri" w:cs="Calibri"/>
          <w:b/>
          <w:bCs/>
          <w:sz w:val="22"/>
          <w:szCs w:val="22"/>
        </w:rPr>
        <w:t xml:space="preserve">projektu </w:t>
      </w:r>
      <w:bookmarkStart w:id="0" w:name="_GoBack"/>
      <w:bookmarkEnd w:id="0"/>
      <w:r w:rsidR="00477181" w:rsidRPr="00477181">
        <w:rPr>
          <w:rFonts w:ascii="Calibri" w:hAnsi="Calibri" w:cs="Calibri"/>
          <w:b/>
          <w:bCs/>
          <w:sz w:val="22"/>
          <w:szCs w:val="22"/>
        </w:rPr>
        <w:t>wpięcia do istniejącej kotłowni</w:t>
      </w:r>
      <w:r w:rsidR="004771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7181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477181">
        <w:rPr>
          <w:rFonts w:asciiTheme="minorHAnsi" w:hAnsiTheme="minorHAnsi" w:cstheme="minorHAnsi"/>
          <w:sz w:val="22"/>
          <w:szCs w:val="22"/>
        </w:rPr>
        <w:t xml:space="preserve"> „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5A850088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2720FA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</w:t>
      </w:r>
      <w:r w:rsidR="006B1BA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B725865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731F7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477181"/>
    <w:rsid w:val="00480E4B"/>
    <w:rsid w:val="00542A05"/>
    <w:rsid w:val="00636A4B"/>
    <w:rsid w:val="00661D48"/>
    <w:rsid w:val="006B1BAC"/>
    <w:rsid w:val="00744E78"/>
    <w:rsid w:val="00793C6E"/>
    <w:rsid w:val="007F2E6D"/>
    <w:rsid w:val="008506B3"/>
    <w:rsid w:val="008D25EF"/>
    <w:rsid w:val="008D5065"/>
    <w:rsid w:val="00A731F7"/>
    <w:rsid w:val="00AC04FA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6DE2-0669-482A-B557-8C7BB8E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60</cp:revision>
  <cp:lastPrinted>2021-03-04T07:46:00Z</cp:lastPrinted>
  <dcterms:created xsi:type="dcterms:W3CDTF">2018-06-01T11:37:00Z</dcterms:created>
  <dcterms:modified xsi:type="dcterms:W3CDTF">2023-06-15T12:40:00Z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