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9DEDC" w14:textId="124AE53C" w:rsidR="00A906A7" w:rsidRDefault="001213E6" w:rsidP="004F4951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B206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B1EE3DD" wp14:editId="60A0C24D">
            <wp:extent cx="5753100" cy="476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A385D" w14:textId="77777777" w:rsidR="001213E6" w:rsidRDefault="001213E6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E93890B" w14:textId="13AD8282" w:rsidR="00A906A7" w:rsidRPr="00D26AF0" w:rsidRDefault="00594E39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, dn</w:t>
      </w:r>
      <w:r w:rsidR="00FE6B0A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ia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E92776">
        <w:rPr>
          <w:rFonts w:asciiTheme="minorHAnsi" w:hAnsiTheme="minorHAnsi" w:cstheme="minorHAnsi"/>
          <w:bCs/>
          <w:color w:val="auto"/>
          <w:sz w:val="22"/>
          <w:szCs w:val="22"/>
        </w:rPr>
        <w:t>10</w:t>
      </w:r>
      <w:r w:rsidR="00D26AF0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E92776">
        <w:rPr>
          <w:rFonts w:asciiTheme="minorHAnsi" w:hAnsiTheme="minorHAnsi" w:cstheme="minorHAnsi"/>
          <w:bCs/>
          <w:color w:val="auto"/>
          <w:sz w:val="22"/>
          <w:szCs w:val="22"/>
        </w:rPr>
        <w:t>lipca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F94924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36476E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5198AA5" w14:textId="77777777" w:rsidR="00594E39" w:rsidRPr="00645463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7FE8AD29" w14:textId="49BA4D51" w:rsidR="00594E39" w:rsidRPr="00E04E32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Pr="00E04E32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AB30ED">
        <w:rPr>
          <w:rFonts w:asciiTheme="minorHAnsi" w:hAnsiTheme="minorHAnsi" w:cstheme="minorHAnsi"/>
          <w:b/>
          <w:bCs/>
          <w:sz w:val="22"/>
          <w:szCs w:val="22"/>
        </w:rPr>
        <w:t>.60.DIN</w:t>
      </w:r>
      <w:r w:rsidR="0061453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92776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61453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111C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9492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964A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04E32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31B528F6" w14:textId="68BCE829" w:rsidR="00F61ECD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631040" w14:textId="34DD7B73" w:rsidR="00ED43C0" w:rsidRPr="00ED43C0" w:rsidRDefault="00ED43C0" w:rsidP="00ED43C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3C0">
        <w:rPr>
          <w:rFonts w:asciiTheme="minorHAnsi" w:hAnsiTheme="minorHAnsi" w:cstheme="minorHAnsi"/>
          <w:sz w:val="22"/>
          <w:szCs w:val="22"/>
        </w:rPr>
        <w:t>Dotyczy: postępowania o udzielenie zamówienia sektorowego (robota budowlana), nie podlegającego pod ustawę prawo zamówień publicznych na podstawie art. 2 ust. 1 pkt 2) w związku z art. 5 ust. 4 pkt 3) ustawy p.z.p. (wartość zamówienia niższa niż progi unijne), prowadzonego w trybie przetargu nieograniczonego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236142" w14:textId="77777777" w:rsidR="00F61ECD" w:rsidRPr="00E04E32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4A75CE62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E04E32" w:rsidRDefault="005C72FE" w:rsidP="005C72FE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501C8CC" w14:textId="77777777" w:rsid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2A56C6" w14:textId="2FD5B808" w:rsidR="00ED43C0" w:rsidRP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D43C0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Wykonanie zadania pn.:</w:t>
      </w:r>
    </w:p>
    <w:p w14:paraId="1ADD19BC" w14:textId="77777777" w:rsidR="001213E6" w:rsidRPr="001213E6" w:rsidRDefault="001213E6" w:rsidP="001213E6">
      <w:pPr>
        <w:pStyle w:val="Akapitzlist"/>
        <w:numPr>
          <w:ilvl w:val="0"/>
          <w:numId w:val="15"/>
        </w:numPr>
        <w:spacing w:line="264" w:lineRule="auto"/>
        <w:jc w:val="center"/>
        <w:rPr>
          <w:rFonts w:ascii="Calibri" w:hAnsi="Calibri" w:cs="Calibri"/>
          <w:sz w:val="22"/>
          <w:szCs w:val="22"/>
        </w:rPr>
      </w:pPr>
      <w:bookmarkStart w:id="0" w:name="_Hlk135648006"/>
      <w:bookmarkStart w:id="1" w:name="_Hlk76563767"/>
      <w:r w:rsidRPr="001213E6">
        <w:rPr>
          <w:rFonts w:ascii="Calibri" w:hAnsi="Calibri" w:cs="Calibri"/>
          <w:b/>
          <w:sz w:val="22"/>
          <w:szCs w:val="22"/>
        </w:rPr>
        <w:t>Dostawę węzłów kompaktowych w ramach zadania „Wymiana dwufunkcyjnych węzłów cieplnych”</w:t>
      </w:r>
    </w:p>
    <w:bookmarkEnd w:id="0"/>
    <w:bookmarkEnd w:id="1"/>
    <w:p w14:paraId="5BA4A764" w14:textId="77777777" w:rsidR="001213E6" w:rsidRPr="001213E6" w:rsidRDefault="001213E6" w:rsidP="001213E6">
      <w:pPr>
        <w:pStyle w:val="Akapitzlist"/>
        <w:numPr>
          <w:ilvl w:val="0"/>
          <w:numId w:val="15"/>
        </w:numPr>
        <w:spacing w:before="100" w:beforeAutospacing="1" w:after="100" w:afterAutospacing="1" w:line="264" w:lineRule="auto"/>
        <w:ind w:left="0"/>
        <w:rPr>
          <w:rFonts w:ascii="Calibri" w:hAnsi="Calibri"/>
          <w:b/>
          <w:bCs/>
          <w:sz w:val="22"/>
          <w:szCs w:val="22"/>
          <w:lang w:eastAsia="pl-PL"/>
        </w:rPr>
      </w:pPr>
      <w:r w:rsidRPr="001213E6">
        <w:rPr>
          <w:rFonts w:ascii="Calibri" w:hAnsi="Calibri" w:cs="Calibri"/>
          <w:sz w:val="22"/>
          <w:szCs w:val="22"/>
        </w:rPr>
        <w:t xml:space="preserve">Nr projektu: </w:t>
      </w:r>
      <w:r w:rsidRPr="001213E6">
        <w:rPr>
          <w:rFonts w:ascii="Calibri" w:hAnsi="Calibri"/>
          <w:b/>
          <w:bCs/>
          <w:sz w:val="22"/>
          <w:szCs w:val="22"/>
          <w:lang w:eastAsia="pl-PL"/>
        </w:rPr>
        <w:t xml:space="preserve">POIS.01.05.00-00-0027/18-00 </w:t>
      </w:r>
      <w:r w:rsidRPr="001213E6">
        <w:rPr>
          <w:rFonts w:ascii="Calibri" w:hAnsi="Calibri"/>
          <w:sz w:val="22"/>
          <w:szCs w:val="22"/>
          <w:lang w:eastAsia="pl-PL"/>
        </w:rPr>
        <w:br/>
        <w:t xml:space="preserve">Tytuł projekt: </w:t>
      </w:r>
      <w:r w:rsidRPr="001213E6">
        <w:rPr>
          <w:rFonts w:ascii="Calibri" w:hAnsi="Calibri"/>
          <w:b/>
          <w:bCs/>
          <w:sz w:val="22"/>
          <w:szCs w:val="22"/>
          <w:lang w:eastAsia="pl-PL"/>
        </w:rPr>
        <w:t>„Modernizacja sieci ciepłowniczej oraz likwidacja węzła grupowego."</w:t>
      </w:r>
    </w:p>
    <w:p w14:paraId="56B69971" w14:textId="77777777" w:rsidR="001213E6" w:rsidRPr="001213E6" w:rsidRDefault="001213E6" w:rsidP="001213E6">
      <w:pPr>
        <w:pStyle w:val="Akapitzlist"/>
        <w:numPr>
          <w:ilvl w:val="0"/>
          <w:numId w:val="15"/>
        </w:numPr>
        <w:spacing w:before="100" w:beforeAutospacing="1" w:after="100" w:afterAutospacing="1" w:line="264" w:lineRule="auto"/>
        <w:ind w:left="0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1213E6">
        <w:rPr>
          <w:rFonts w:ascii="Calibri" w:hAnsi="Calibri" w:cs="Calibri"/>
          <w:b/>
          <w:bCs/>
          <w:sz w:val="22"/>
          <w:szCs w:val="22"/>
          <w:lang w:eastAsia="pl-PL"/>
        </w:rPr>
        <w:t>Projekt jest współfinansowany z oś priorytetowa I Zmniejszenie emisyjności gospodarki w ramach Programu Operacyjnego Infrastruktura i Środowisko 2014-2020, działanie 1.5. Efektywna dystrybucja ciepła i chłodu.</w:t>
      </w:r>
    </w:p>
    <w:p w14:paraId="2BD5A357" w14:textId="31191E5C" w:rsidR="001213E6" w:rsidRPr="001213E6" w:rsidRDefault="001213E6" w:rsidP="001213E6">
      <w:pPr>
        <w:pStyle w:val="Akapitzlist"/>
        <w:numPr>
          <w:ilvl w:val="0"/>
          <w:numId w:val="15"/>
        </w:numPr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213E6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2" w:name="__DdeLink__1254_71378695"/>
      <w:r w:rsidRPr="001213E6">
        <w:rPr>
          <w:rFonts w:ascii="Calibri" w:hAnsi="Calibri" w:cs="Calibri"/>
          <w:sz w:val="22"/>
          <w:szCs w:val="22"/>
        </w:rPr>
        <w:t xml:space="preserve">wg zasady konkurencyjności opisanej w </w:t>
      </w:r>
      <w:r w:rsidRPr="001213E6">
        <w:rPr>
          <w:rFonts w:ascii="Calibri" w:hAnsi="Calibri" w:cs="Calibri"/>
          <w:i/>
          <w:iCs/>
          <w:sz w:val="22"/>
          <w:szCs w:val="22"/>
        </w:rPr>
        <w:t>„</w:t>
      </w:r>
      <w:hyperlink r:id="rId9" w:tooltip="Wytycznych w zakresie kwalifikowalności wydatków w ramach Europejskiego Funduszu Rozwoju Regionalnego, Europejskiego Funduszu Społecznego oraz Funduszu Spójności na lata 2014-2020" w:history="1">
        <w:r w:rsidRPr="001213E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Wytycznych w zakresie kwalifikowalności wydatków w ramach Europejskiego Funduszu Rozwoju Regionalnego, Europejskiego Funduszu Społecznego oraz Funduszu Spójności na lata 2014-2020” oraz wg</w:t>
        </w:r>
      </w:hyperlink>
      <w:r w:rsidRPr="001213E6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Pr="001213E6">
        <w:rPr>
          <w:rFonts w:ascii="Calibri" w:hAnsi="Calibri" w:cs="Calibri"/>
          <w:sz w:val="22"/>
          <w:szCs w:val="22"/>
        </w:rPr>
        <w:t xml:space="preserve">„Regulaminu udzielania zamówień MPEC Sp. z o.o. w Nowym Sączu” </w:t>
      </w:r>
      <w:bookmarkEnd w:id="2"/>
      <w:r w:rsidRPr="001213E6">
        <w:rPr>
          <w:rFonts w:ascii="Calibri" w:hAnsi="Calibri" w:cs="Calibri"/>
          <w:sz w:val="22"/>
          <w:szCs w:val="22"/>
        </w:rPr>
        <w:t>– zamieszczonego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1213E6">
        <w:rPr>
          <w:rFonts w:ascii="Calibri" w:hAnsi="Calibri" w:cs="Calibri"/>
          <w:sz w:val="22"/>
          <w:szCs w:val="22"/>
        </w:rPr>
        <w:t>na stronie internetowej oraz do wglądu w siedzibie Zamawiającego.</w:t>
      </w:r>
    </w:p>
    <w:p w14:paraId="6BF2C02B" w14:textId="77777777" w:rsidR="0036476E" w:rsidRDefault="0036476E" w:rsidP="000432C4">
      <w:pPr>
        <w:spacing w:line="276" w:lineRule="auto"/>
        <w:ind w:right="107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06D7144D" w14:textId="728C250F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E92776">
        <w:rPr>
          <w:rFonts w:asciiTheme="minorHAnsi" w:hAnsiTheme="minorHAnsi" w:cstheme="minorHAnsi"/>
          <w:b/>
          <w:bCs/>
          <w:color w:val="auto"/>
          <w:sz w:val="22"/>
          <w:szCs w:val="22"/>
        </w:rPr>
        <w:t>18</w:t>
      </w:r>
      <w:r w:rsidR="00071FE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7470EF">
        <w:rPr>
          <w:rFonts w:asciiTheme="minorHAnsi" w:hAnsiTheme="minorHAnsi" w:cstheme="minorHAnsi"/>
          <w:b/>
          <w:bCs/>
          <w:color w:val="auto"/>
          <w:sz w:val="22"/>
          <w:szCs w:val="22"/>
        </w:rPr>
        <w:t>lipca</w:t>
      </w:r>
      <w:r w:rsidR="00753656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36476E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1</w:t>
      </w:r>
      <w:r w:rsidR="001213E6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CD360C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9E06EC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CD360C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</w:p>
    <w:p w14:paraId="79D5EA4A" w14:textId="1B0930AD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2B9473" w14:textId="328C8936" w:rsidR="001213E6" w:rsidRPr="00F27960" w:rsidRDefault="001213E6" w:rsidP="001213E6">
      <w:pPr>
        <w:spacing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Przedmiotem zamówienia </w:t>
      </w:r>
      <w:r w:rsidRPr="00F27960">
        <w:rPr>
          <w:rFonts w:ascii="Calibri" w:hAnsi="Calibri" w:cs="Calibri"/>
          <w:b/>
          <w:bCs/>
          <w:sz w:val="22"/>
          <w:szCs w:val="22"/>
        </w:rPr>
        <w:t xml:space="preserve">jest </w:t>
      </w:r>
      <w:r>
        <w:rPr>
          <w:rFonts w:ascii="Calibri" w:hAnsi="Calibri" w:cs="Calibri"/>
          <w:b/>
          <w:bCs/>
          <w:sz w:val="22"/>
          <w:szCs w:val="22"/>
        </w:rPr>
        <w:t>dostawa (</w:t>
      </w:r>
      <w:r w:rsidRPr="00F27960">
        <w:rPr>
          <w:rFonts w:ascii="Calibri" w:hAnsi="Calibri" w:cs="Calibri"/>
          <w:b/>
          <w:bCs/>
          <w:sz w:val="22"/>
          <w:szCs w:val="22"/>
        </w:rPr>
        <w:t>sprzedaż i dosta</w:t>
      </w:r>
      <w:r>
        <w:rPr>
          <w:rFonts w:ascii="Calibri" w:hAnsi="Calibri" w:cs="Calibri"/>
          <w:b/>
          <w:bCs/>
          <w:sz w:val="22"/>
          <w:szCs w:val="22"/>
        </w:rPr>
        <w:t>rczenie)</w:t>
      </w:r>
      <w:r w:rsidRPr="00F279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92776">
        <w:rPr>
          <w:rFonts w:ascii="Calibri" w:hAnsi="Calibri" w:cs="Calibri"/>
          <w:b/>
          <w:bCs/>
          <w:sz w:val="22"/>
          <w:szCs w:val="22"/>
        </w:rPr>
        <w:t>7</w:t>
      </w:r>
      <w:r w:rsidRPr="00BF13C9">
        <w:rPr>
          <w:rFonts w:ascii="Calibri" w:hAnsi="Calibri" w:cs="Calibri"/>
          <w:b/>
          <w:bCs/>
          <w:sz w:val="22"/>
          <w:szCs w:val="22"/>
        </w:rPr>
        <w:t xml:space="preserve"> szt.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27960">
        <w:rPr>
          <w:rFonts w:ascii="Calibri" w:hAnsi="Calibri" w:cs="Calibri"/>
          <w:b/>
          <w:bCs/>
          <w:sz w:val="22"/>
          <w:szCs w:val="22"/>
        </w:rPr>
        <w:t>kompaktowych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27960">
        <w:rPr>
          <w:rFonts w:ascii="Calibri" w:hAnsi="Calibri" w:cs="Calibri"/>
          <w:b/>
          <w:bCs/>
          <w:sz w:val="22"/>
          <w:szCs w:val="22"/>
        </w:rPr>
        <w:t>węzłów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do </w:t>
      </w:r>
      <w:r w:rsidRPr="00F27960">
        <w:rPr>
          <w:rFonts w:ascii="Calibri" w:hAnsi="Calibri" w:cs="Calibri"/>
          <w:b/>
          <w:bCs/>
          <w:sz w:val="22"/>
          <w:szCs w:val="22"/>
        </w:rPr>
        <w:t>magazyn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Pr="00F27960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Zamawiającego </w:t>
      </w:r>
      <w:r w:rsidRPr="00F27960">
        <w:rPr>
          <w:rFonts w:ascii="Calibri" w:hAnsi="Calibri" w:cs="Calibri"/>
          <w:b/>
          <w:bCs/>
          <w:sz w:val="22"/>
          <w:szCs w:val="22"/>
        </w:rPr>
        <w:t>w Nowym Sączu, ul. Wiśniowieckiego 56, dla obiektów wyszczególnionych w „Zakresie rzeczowo-finansowym” stanowiącym załącznik nr 1 do specyfikacji/ umowy.</w:t>
      </w:r>
    </w:p>
    <w:p w14:paraId="30BDE762" w14:textId="77777777" w:rsidR="00191C9D" w:rsidRDefault="00191C9D" w:rsidP="00F964A7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2C386E" w14:textId="6A71F481" w:rsidR="00F964A7" w:rsidRPr="00CE1828" w:rsidRDefault="00F964A7" w:rsidP="00F964A7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Główny przedmiot zamówienia:</w:t>
      </w:r>
    </w:p>
    <w:p w14:paraId="4A9D2F32" w14:textId="35324C6A" w:rsidR="00ED43C0" w:rsidRPr="001213E6" w:rsidRDefault="001213E6" w:rsidP="000432C4">
      <w:pPr>
        <w:spacing w:line="276" w:lineRule="auto"/>
        <w:ind w:right="107"/>
        <w:jc w:val="both"/>
        <w:rPr>
          <w:rStyle w:val="hgkelc"/>
          <w:rFonts w:ascii="Calibri" w:hAnsi="Calibri"/>
          <w:sz w:val="22"/>
          <w:szCs w:val="22"/>
        </w:rPr>
      </w:pPr>
      <w:bookmarkStart w:id="3" w:name="_Hlk135806933"/>
      <w:r w:rsidRPr="001213E6">
        <w:rPr>
          <w:rStyle w:val="hgkelc"/>
          <w:rFonts w:ascii="Calibri" w:hAnsi="Calibri"/>
          <w:b/>
          <w:bCs/>
          <w:sz w:val="22"/>
          <w:szCs w:val="22"/>
        </w:rPr>
        <w:t>09323000-9</w:t>
      </w:r>
      <w:r w:rsidRPr="001213E6">
        <w:rPr>
          <w:rStyle w:val="hgkelc"/>
          <w:rFonts w:ascii="Calibri" w:hAnsi="Calibri"/>
          <w:sz w:val="22"/>
          <w:szCs w:val="22"/>
        </w:rPr>
        <w:t>: Węzeł cieplny lokalny</w:t>
      </w:r>
    </w:p>
    <w:bookmarkEnd w:id="3"/>
    <w:p w14:paraId="65AA5918" w14:textId="77777777" w:rsidR="001213E6" w:rsidRPr="00D26AF0" w:rsidRDefault="001213E6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7708B" w14:textId="77777777" w:rsidR="0036476E" w:rsidRPr="00715552" w:rsidRDefault="0036476E" w:rsidP="0036476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5552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10557B7C" w14:textId="77777777" w:rsidR="0036476E" w:rsidRPr="00B216BF" w:rsidRDefault="0036476E" w:rsidP="0036476E">
      <w:pPr>
        <w:spacing w:line="264" w:lineRule="auto"/>
        <w:jc w:val="both"/>
        <w:rPr>
          <w:rFonts w:ascii="Calibri" w:hAnsi="Calibri" w:cs="Calibri"/>
          <w:strike/>
          <w:sz w:val="22"/>
          <w:szCs w:val="22"/>
        </w:rPr>
      </w:pPr>
      <w:bookmarkStart w:id="4" w:name="_Hlk27725303"/>
      <w:r w:rsidRPr="00784B3F">
        <w:rPr>
          <w:rFonts w:ascii="Calibri" w:hAnsi="Calibri" w:cs="Calibri"/>
          <w:sz w:val="22"/>
          <w:szCs w:val="22"/>
        </w:rPr>
        <w:t xml:space="preserve">Zamawiający nie </w:t>
      </w:r>
      <w:r w:rsidRPr="00701CD1">
        <w:rPr>
          <w:rFonts w:ascii="Calibri" w:hAnsi="Calibri" w:cs="Calibri"/>
          <w:sz w:val="22"/>
          <w:szCs w:val="22"/>
        </w:rPr>
        <w:t xml:space="preserve">przewiduje udzielenia w okresie 3 lat od dnia udzielenia zamówienia podstawowego, </w:t>
      </w:r>
      <w:r w:rsidRPr="00AD4D85">
        <w:rPr>
          <w:rFonts w:ascii="Calibri" w:hAnsi="Calibri" w:cs="Calibri"/>
          <w:sz w:val="22"/>
          <w:szCs w:val="22"/>
        </w:rPr>
        <w:t>wybranemu zgodnie z zasadą konkurencyjności Wykonawcy, zamówień polegających na powtórzeniu podobnych usług lub robót budowlanych</w:t>
      </w:r>
      <w:r>
        <w:rPr>
          <w:rFonts w:ascii="Calibri" w:hAnsi="Calibri" w:cs="Calibri"/>
          <w:sz w:val="22"/>
          <w:szCs w:val="22"/>
        </w:rPr>
        <w:t>.</w:t>
      </w:r>
      <w:bookmarkEnd w:id="4"/>
      <w:r>
        <w:rPr>
          <w:rFonts w:ascii="Calibri" w:hAnsi="Calibri" w:cs="Calibri"/>
          <w:sz w:val="22"/>
          <w:szCs w:val="22"/>
        </w:rPr>
        <w:t xml:space="preserve"> </w:t>
      </w:r>
    </w:p>
    <w:p w14:paraId="5BA40A06" w14:textId="77777777" w:rsidR="00191C9D" w:rsidRDefault="00191C9D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C14CDFE" w14:textId="0EABB306" w:rsidR="00D2397C" w:rsidRPr="0036476E" w:rsidRDefault="00D2397C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476E">
        <w:rPr>
          <w:rFonts w:asciiTheme="minorHAnsi" w:hAnsiTheme="minorHAnsi" w:cstheme="minorHAnsi"/>
          <w:color w:val="auto"/>
          <w:sz w:val="22"/>
          <w:szCs w:val="22"/>
          <w:u w:val="single"/>
        </w:rPr>
        <w:lastRenderedPageBreak/>
        <w:t>Termin realizacji zamówienia</w:t>
      </w:r>
      <w:r w:rsidRPr="0036476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7470EF">
        <w:rPr>
          <w:rFonts w:asciiTheme="minorHAnsi" w:hAnsiTheme="minorHAnsi" w:cstheme="minorHAnsi"/>
          <w:color w:val="auto"/>
          <w:sz w:val="22"/>
          <w:szCs w:val="22"/>
        </w:rPr>
        <w:t>do 2</w:t>
      </w:r>
      <w:r w:rsidR="00E92776">
        <w:rPr>
          <w:rFonts w:asciiTheme="minorHAnsi" w:hAnsiTheme="minorHAnsi" w:cstheme="minorHAnsi"/>
          <w:color w:val="auto"/>
          <w:sz w:val="22"/>
          <w:szCs w:val="22"/>
        </w:rPr>
        <w:t>5</w:t>
      </w:r>
      <w:bookmarkStart w:id="5" w:name="_GoBack"/>
      <w:bookmarkEnd w:id="5"/>
      <w:r w:rsidR="007470EF">
        <w:rPr>
          <w:rFonts w:asciiTheme="minorHAnsi" w:hAnsiTheme="minorHAnsi" w:cstheme="minorHAnsi"/>
          <w:color w:val="auto"/>
          <w:sz w:val="22"/>
          <w:szCs w:val="22"/>
        </w:rPr>
        <w:t>.08.2023 r.</w:t>
      </w:r>
    </w:p>
    <w:p w14:paraId="6BA0B6D8" w14:textId="7C1200EC" w:rsidR="009278BC" w:rsidRPr="007470EF" w:rsidRDefault="0015537E" w:rsidP="007470EF">
      <w:pPr>
        <w:pStyle w:val="Tekstpodstawowy"/>
        <w:spacing w:after="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5537E">
        <w:rPr>
          <w:rFonts w:ascii="Calibri" w:hAnsi="Calibri" w:cs="Calibri"/>
          <w:b/>
          <w:bCs/>
          <w:sz w:val="22"/>
          <w:szCs w:val="22"/>
        </w:rPr>
        <w:tab/>
      </w:r>
    </w:p>
    <w:p w14:paraId="014A592F" w14:textId="3347B758" w:rsidR="00ED43C0" w:rsidRPr="00D26AF0" w:rsidRDefault="00645463" w:rsidP="009278BC">
      <w:pPr>
        <w:spacing w:after="120" w:line="276" w:lineRule="auto"/>
        <w:ind w:right="1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1C9D">
        <w:rPr>
          <w:rFonts w:asciiTheme="minorHAnsi" w:hAnsiTheme="minorHAnsi" w:cstheme="minorHAnsi"/>
          <w:color w:val="auto"/>
          <w:sz w:val="22"/>
          <w:szCs w:val="22"/>
        </w:rPr>
        <w:t xml:space="preserve">Wadium – </w:t>
      </w:r>
      <w:r w:rsidR="00E92776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191C9D">
        <w:rPr>
          <w:rFonts w:asciiTheme="minorHAnsi" w:hAnsiTheme="minorHAnsi" w:cstheme="minorHAnsi"/>
          <w:color w:val="auto"/>
          <w:sz w:val="22"/>
          <w:szCs w:val="22"/>
        </w:rPr>
        <w:t>.000,00 zł</w:t>
      </w:r>
    </w:p>
    <w:p w14:paraId="62DB6050" w14:textId="77777777" w:rsidR="00645463" w:rsidRPr="00386FF1" w:rsidRDefault="00645463" w:rsidP="00645463">
      <w:pPr>
        <w:tabs>
          <w:tab w:val="left" w:pos="426"/>
        </w:tabs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86FF1">
        <w:rPr>
          <w:rFonts w:asciiTheme="minorHAnsi" w:hAnsiTheme="minorHAnsi" w:cstheme="minorHAnsi"/>
          <w:color w:val="auto"/>
          <w:sz w:val="22"/>
          <w:szCs w:val="22"/>
        </w:rPr>
        <w:t>Przy wyborze oferty Zamawiający będzie się kierował następującym kryterium:</w:t>
      </w:r>
    </w:p>
    <w:p w14:paraId="5153BCD8" w14:textId="3DC42CE1" w:rsidR="002708CE" w:rsidRDefault="002708CE" w:rsidP="002708CE">
      <w:pPr>
        <w:spacing w:line="264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najniższa łączna cena ofertowa brutto za </w:t>
      </w:r>
      <w:r w:rsidR="00ED43C0">
        <w:rPr>
          <w:rFonts w:asciiTheme="minorHAnsi" w:hAnsiTheme="minorHAnsi" w:cstheme="minorHAnsi"/>
          <w:b/>
          <w:bCs/>
          <w:color w:val="auto"/>
          <w:sz w:val="22"/>
          <w:szCs w:val="22"/>
        </w:rPr>
        <w:t>całość zamówienia</w:t>
      </w:r>
      <w:r w:rsidR="00113B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100 pkt</w:t>
      </w:r>
    </w:p>
    <w:p w14:paraId="11AE04D1" w14:textId="77777777" w:rsidR="00A4786C" w:rsidRPr="00E04E32" w:rsidRDefault="00A4786C" w:rsidP="00DB1E77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8C2A809" w14:textId="77777777" w:rsidR="004E786F" w:rsidRDefault="004E786F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978D8A" w14:textId="1D9E572A" w:rsidR="004F495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574A2530" w14:textId="77777777" w:rsidR="0015537E" w:rsidRPr="00F27960" w:rsidRDefault="0015537E" w:rsidP="0015537E">
      <w:pPr>
        <w:pStyle w:val="Tekstpodstawowy21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zał. nr 1 </w:t>
      </w:r>
      <w:r w:rsidRPr="00C2372C">
        <w:rPr>
          <w:rFonts w:ascii="Calibri" w:hAnsi="Calibri" w:cs="Calibri"/>
          <w:sz w:val="22"/>
          <w:szCs w:val="22"/>
        </w:rPr>
        <w:t>–</w:t>
      </w:r>
      <w:r w:rsidRPr="00F27960">
        <w:rPr>
          <w:rFonts w:ascii="Calibri" w:hAnsi="Calibri" w:cs="Calibri"/>
          <w:sz w:val="22"/>
          <w:szCs w:val="22"/>
        </w:rPr>
        <w:t xml:space="preserve"> „Zakres rzeczowo-finansowy” - (także jako zał. nr 1 do umowy),</w:t>
      </w:r>
    </w:p>
    <w:p w14:paraId="52817AC7" w14:textId="77777777" w:rsidR="0015537E" w:rsidRPr="00F27960" w:rsidRDefault="0015537E" w:rsidP="0015537E">
      <w:pPr>
        <w:pStyle w:val="Tekstpodstawowy21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zał. nr 2 </w:t>
      </w:r>
      <w:r w:rsidRPr="00C2372C">
        <w:rPr>
          <w:rFonts w:ascii="Calibri" w:hAnsi="Calibri" w:cs="Calibri"/>
          <w:sz w:val="22"/>
          <w:szCs w:val="22"/>
        </w:rPr>
        <w:t>–</w:t>
      </w:r>
      <w:r w:rsidRPr="00F27960">
        <w:rPr>
          <w:rFonts w:ascii="Calibri" w:hAnsi="Calibri" w:cs="Calibri"/>
          <w:sz w:val="22"/>
          <w:szCs w:val="22"/>
        </w:rPr>
        <w:t xml:space="preserve"> formularz „OFERTA”,</w:t>
      </w:r>
    </w:p>
    <w:p w14:paraId="4C50040D" w14:textId="77777777" w:rsidR="0015537E" w:rsidRDefault="0015537E" w:rsidP="0015537E">
      <w:pPr>
        <w:pStyle w:val="Tekstpodstawowy21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zał. nr 3 </w:t>
      </w:r>
      <w:r w:rsidRPr="00C2372C">
        <w:rPr>
          <w:rFonts w:ascii="Calibri" w:hAnsi="Calibri" w:cs="Calibri"/>
          <w:sz w:val="22"/>
          <w:szCs w:val="22"/>
        </w:rPr>
        <w:t>–</w:t>
      </w:r>
      <w:r w:rsidRPr="00F27960">
        <w:rPr>
          <w:rFonts w:ascii="Calibri" w:hAnsi="Calibri" w:cs="Calibri"/>
          <w:sz w:val="22"/>
          <w:szCs w:val="22"/>
        </w:rPr>
        <w:t xml:space="preserve"> wzór umowy + „warunki gwarancyjne</w:t>
      </w:r>
      <w:r>
        <w:rPr>
          <w:rFonts w:ascii="Calibri" w:hAnsi="Calibri" w:cs="Calibri"/>
          <w:sz w:val="22"/>
          <w:szCs w:val="22"/>
        </w:rPr>
        <w:t>”</w:t>
      </w:r>
      <w:r w:rsidRPr="00F27960">
        <w:rPr>
          <w:rFonts w:ascii="Calibri" w:hAnsi="Calibri" w:cs="Calibri"/>
          <w:sz w:val="22"/>
          <w:szCs w:val="22"/>
        </w:rPr>
        <w:t xml:space="preserve"> – zał. nr 2 do umowy</w:t>
      </w:r>
      <w:r>
        <w:rPr>
          <w:rFonts w:ascii="Calibri" w:hAnsi="Calibri" w:cs="Calibri"/>
          <w:sz w:val="22"/>
          <w:szCs w:val="22"/>
        </w:rPr>
        <w:t>,</w:t>
      </w:r>
    </w:p>
    <w:p w14:paraId="34B845CF" w14:textId="77777777" w:rsidR="0015537E" w:rsidRPr="00F27960" w:rsidRDefault="0015537E" w:rsidP="0015537E">
      <w:pPr>
        <w:pStyle w:val="Tekstpodstawowy21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Informacja RODO.</w:t>
      </w:r>
    </w:p>
    <w:p w14:paraId="5E82B442" w14:textId="77777777" w:rsidR="0015537E" w:rsidRDefault="0015537E" w:rsidP="0015537E">
      <w:pPr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15537E" w:rsidSect="00727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0C521" w14:textId="77777777" w:rsidR="0067168C" w:rsidRDefault="0067168C" w:rsidP="00D26AF0">
      <w:r>
        <w:separator/>
      </w:r>
    </w:p>
  </w:endnote>
  <w:endnote w:type="continuationSeparator" w:id="0">
    <w:p w14:paraId="5F927392" w14:textId="77777777" w:rsidR="0067168C" w:rsidRDefault="0067168C" w:rsidP="00D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422DB" w14:textId="77777777" w:rsidR="00D26AF0" w:rsidRDefault="00D26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4967901"/>
      <w:docPartObj>
        <w:docPartGallery w:val="Page Numbers (Bottom of Page)"/>
        <w:docPartUnique/>
      </w:docPartObj>
    </w:sdtPr>
    <w:sdtEndPr/>
    <w:sdtContent>
      <w:p w14:paraId="682D2544" w14:textId="19FE66D1" w:rsidR="00D26AF0" w:rsidRDefault="00D26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55B1" w14:textId="77777777" w:rsidR="00D26AF0" w:rsidRDefault="00D2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93CB7" w14:textId="77777777" w:rsidR="0067168C" w:rsidRDefault="0067168C" w:rsidP="00D26AF0">
      <w:r>
        <w:separator/>
      </w:r>
    </w:p>
  </w:footnote>
  <w:footnote w:type="continuationSeparator" w:id="0">
    <w:p w14:paraId="53A448BA" w14:textId="77777777" w:rsidR="0067168C" w:rsidRDefault="0067168C" w:rsidP="00D2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82012" w14:textId="77777777" w:rsidR="00D26AF0" w:rsidRDefault="00D26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155E1" w14:textId="77777777" w:rsidR="00D26AF0" w:rsidRPr="0010032F" w:rsidRDefault="00D26AF0" w:rsidP="0010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AD8F" w14:textId="77777777" w:rsidR="00D26AF0" w:rsidRDefault="00D26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FE688E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4"/>
      </w:r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3EB788A"/>
    <w:multiLevelType w:val="hybridMultilevel"/>
    <w:tmpl w:val="10A04DC6"/>
    <w:lvl w:ilvl="0" w:tplc="F308FC3C">
      <w:start w:val="1"/>
      <w:numFmt w:val="lowerLetter"/>
      <w:lvlText w:val="%1)"/>
      <w:lvlJc w:val="left"/>
      <w:pPr>
        <w:ind w:left="97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6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71FED"/>
    <w:rsid w:val="00075715"/>
    <w:rsid w:val="0008269D"/>
    <w:rsid w:val="000A5141"/>
    <w:rsid w:val="000A73F0"/>
    <w:rsid w:val="000D3176"/>
    <w:rsid w:val="000E4182"/>
    <w:rsid w:val="0010032F"/>
    <w:rsid w:val="00113B0D"/>
    <w:rsid w:val="001213E6"/>
    <w:rsid w:val="0015537E"/>
    <w:rsid w:val="00191C9D"/>
    <w:rsid w:val="001C559B"/>
    <w:rsid w:val="001F4937"/>
    <w:rsid w:val="00202CD4"/>
    <w:rsid w:val="00234C79"/>
    <w:rsid w:val="00235870"/>
    <w:rsid w:val="002535D4"/>
    <w:rsid w:val="00255004"/>
    <w:rsid w:val="00265BA5"/>
    <w:rsid w:val="002708CE"/>
    <w:rsid w:val="002C022C"/>
    <w:rsid w:val="002C3657"/>
    <w:rsid w:val="002E6D96"/>
    <w:rsid w:val="00304DC1"/>
    <w:rsid w:val="0031526C"/>
    <w:rsid w:val="00315312"/>
    <w:rsid w:val="0036476E"/>
    <w:rsid w:val="00372176"/>
    <w:rsid w:val="00386FF1"/>
    <w:rsid w:val="003A4EE2"/>
    <w:rsid w:val="003C66DA"/>
    <w:rsid w:val="003E231F"/>
    <w:rsid w:val="003F4AF8"/>
    <w:rsid w:val="003F7D14"/>
    <w:rsid w:val="00404D1C"/>
    <w:rsid w:val="004426CA"/>
    <w:rsid w:val="004E786F"/>
    <w:rsid w:val="004F4951"/>
    <w:rsid w:val="00515FCA"/>
    <w:rsid w:val="00517965"/>
    <w:rsid w:val="0056338F"/>
    <w:rsid w:val="00565173"/>
    <w:rsid w:val="00592239"/>
    <w:rsid w:val="00594E39"/>
    <w:rsid w:val="005A12F8"/>
    <w:rsid w:val="005C260E"/>
    <w:rsid w:val="005C72FE"/>
    <w:rsid w:val="005D340B"/>
    <w:rsid w:val="005F2989"/>
    <w:rsid w:val="0061453B"/>
    <w:rsid w:val="00642C15"/>
    <w:rsid w:val="00645463"/>
    <w:rsid w:val="00647BF4"/>
    <w:rsid w:val="0067168C"/>
    <w:rsid w:val="006B2456"/>
    <w:rsid w:val="006D14FD"/>
    <w:rsid w:val="006D6FF6"/>
    <w:rsid w:val="007111CF"/>
    <w:rsid w:val="007273A2"/>
    <w:rsid w:val="007470EF"/>
    <w:rsid w:val="00753656"/>
    <w:rsid w:val="007A0C33"/>
    <w:rsid w:val="007D160E"/>
    <w:rsid w:val="0080003C"/>
    <w:rsid w:val="0083569D"/>
    <w:rsid w:val="008533EF"/>
    <w:rsid w:val="00855036"/>
    <w:rsid w:val="00892B12"/>
    <w:rsid w:val="009278BC"/>
    <w:rsid w:val="009815FE"/>
    <w:rsid w:val="009C5B6D"/>
    <w:rsid w:val="009E06EC"/>
    <w:rsid w:val="00A4786C"/>
    <w:rsid w:val="00A85ADA"/>
    <w:rsid w:val="00A906A7"/>
    <w:rsid w:val="00AB30ED"/>
    <w:rsid w:val="00AE323B"/>
    <w:rsid w:val="00AE4D37"/>
    <w:rsid w:val="00B226A6"/>
    <w:rsid w:val="00B27392"/>
    <w:rsid w:val="00B31908"/>
    <w:rsid w:val="00B60BEC"/>
    <w:rsid w:val="00B64882"/>
    <w:rsid w:val="00B75F50"/>
    <w:rsid w:val="00B83E64"/>
    <w:rsid w:val="00BC21E8"/>
    <w:rsid w:val="00BE3967"/>
    <w:rsid w:val="00BE3EFC"/>
    <w:rsid w:val="00C1727E"/>
    <w:rsid w:val="00C747D3"/>
    <w:rsid w:val="00CA2B58"/>
    <w:rsid w:val="00CB0F62"/>
    <w:rsid w:val="00CC365B"/>
    <w:rsid w:val="00CD054B"/>
    <w:rsid w:val="00CD360C"/>
    <w:rsid w:val="00CD703E"/>
    <w:rsid w:val="00CF3FB7"/>
    <w:rsid w:val="00D2397C"/>
    <w:rsid w:val="00D26AF0"/>
    <w:rsid w:val="00D3393E"/>
    <w:rsid w:val="00D35DFC"/>
    <w:rsid w:val="00D71654"/>
    <w:rsid w:val="00D77550"/>
    <w:rsid w:val="00DB1E77"/>
    <w:rsid w:val="00DB4842"/>
    <w:rsid w:val="00DD55BC"/>
    <w:rsid w:val="00E04E32"/>
    <w:rsid w:val="00E53A9E"/>
    <w:rsid w:val="00E55998"/>
    <w:rsid w:val="00E92776"/>
    <w:rsid w:val="00ED43C0"/>
    <w:rsid w:val="00F00225"/>
    <w:rsid w:val="00F30D6F"/>
    <w:rsid w:val="00F43586"/>
    <w:rsid w:val="00F56B47"/>
    <w:rsid w:val="00F61ECD"/>
    <w:rsid w:val="00F84079"/>
    <w:rsid w:val="00F94924"/>
    <w:rsid w:val="00F94E1D"/>
    <w:rsid w:val="00F964A7"/>
    <w:rsid w:val="00FA6CB1"/>
    <w:rsid w:val="00FD5B8E"/>
    <w:rsid w:val="00FD7FEF"/>
    <w:rsid w:val="00FE6B0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D26A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6AF0"/>
    <w:rPr>
      <w:rFonts w:cs="Mangal"/>
      <w:color w:val="00000A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2397C"/>
    <w:rPr>
      <w:color w:val="00000A"/>
      <w:sz w:val="24"/>
    </w:rPr>
  </w:style>
  <w:style w:type="paragraph" w:styleId="NormalnyWeb">
    <w:name w:val="Normal (Web)"/>
    <w:basedOn w:val="Normalny"/>
    <w:rsid w:val="0036476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906A7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hgkelc">
    <w:name w:val="hgkelc"/>
    <w:basedOn w:val="Domylnaczcionkaakapitu"/>
    <w:rsid w:val="0012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/media/77628/1_wytyczne_wz_kwalifikowalnosci_wydatkow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A035C-CE88-423A-9FAC-7AEE6BF8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152</cp:revision>
  <cp:lastPrinted>2023-04-27T10:55:00Z</cp:lastPrinted>
  <dcterms:created xsi:type="dcterms:W3CDTF">2019-04-25T05:46:00Z</dcterms:created>
  <dcterms:modified xsi:type="dcterms:W3CDTF">2023-07-10T12:48:00Z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