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019E" w14:textId="7E9C001B" w:rsidR="00A906A7" w:rsidRPr="00A906A7" w:rsidRDefault="00A906A7" w:rsidP="00A906A7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A2FE6C" wp14:editId="481F4324">
            <wp:simplePos x="0" y="0"/>
            <wp:positionH relativeFrom="margin">
              <wp:posOffset>4461918</wp:posOffset>
            </wp:positionH>
            <wp:positionV relativeFrom="paragraph">
              <wp:posOffset>125522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6B580EC" wp14:editId="3C1FA883">
            <wp:extent cx="944880" cy="647700"/>
            <wp:effectExtent l="0" t="0" r="762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2" r="-4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9DEDC" w14:textId="77777777" w:rsidR="00A906A7" w:rsidRDefault="00A906A7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93890B" w14:textId="10D88A87" w:rsidR="00A906A7" w:rsidRPr="00D26AF0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024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7 marzec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EA64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6876C2CB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</w:t>
      </w:r>
      <w:r w:rsidR="001A4ABE"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0245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A643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56764EEE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 xml:space="preserve">Dotyczy: </w:t>
      </w:r>
      <w:r w:rsidR="00EA643B" w:rsidRPr="00EB2739">
        <w:rPr>
          <w:rFonts w:asciiTheme="minorHAnsi" w:hAnsiTheme="minorHAnsi" w:cstheme="minorHAnsi"/>
          <w:sz w:val="22"/>
          <w:szCs w:val="22"/>
        </w:rPr>
        <w:t>postępowania o udzielenie zamówienia sektorowego (dostawa),</w:t>
      </w:r>
      <w:r w:rsidR="00EA643B">
        <w:rPr>
          <w:rFonts w:asciiTheme="minorHAnsi" w:hAnsiTheme="minorHAnsi" w:cstheme="minorHAnsi"/>
          <w:sz w:val="22"/>
          <w:szCs w:val="22"/>
        </w:rPr>
        <w:t xml:space="preserve"> </w:t>
      </w:r>
      <w:r w:rsidR="00EA643B" w:rsidRPr="00EB2739">
        <w:rPr>
          <w:rFonts w:asciiTheme="minorHAnsi" w:hAnsiTheme="minorHAnsi" w:cstheme="minorHAnsi"/>
          <w:sz w:val="22"/>
          <w:szCs w:val="22"/>
        </w:rPr>
        <w:t>nie</w:t>
      </w:r>
      <w:r w:rsidR="00EA643B">
        <w:rPr>
          <w:rFonts w:asciiTheme="minorHAnsi" w:hAnsiTheme="minorHAnsi" w:cstheme="minorHAnsi"/>
          <w:sz w:val="22"/>
          <w:szCs w:val="22"/>
        </w:rPr>
        <w:t> </w:t>
      </w:r>
      <w:r w:rsidR="00EA643B" w:rsidRPr="00EB2739">
        <w:rPr>
          <w:rFonts w:asciiTheme="minorHAnsi" w:hAnsiTheme="minorHAnsi" w:cstheme="minorHAnsi"/>
          <w:sz w:val="22"/>
          <w:szCs w:val="22"/>
        </w:rPr>
        <w:t xml:space="preserve">podlegającego pod ustawę </w:t>
      </w:r>
      <w:r w:rsidR="00EA643B">
        <w:rPr>
          <w:rFonts w:asciiTheme="minorHAnsi" w:hAnsiTheme="minorHAnsi" w:cstheme="minorHAnsi"/>
          <w:sz w:val="22"/>
          <w:szCs w:val="22"/>
        </w:rPr>
        <w:t>P</w:t>
      </w:r>
      <w:r w:rsidR="00EA643B" w:rsidRPr="00EB2739">
        <w:rPr>
          <w:rFonts w:asciiTheme="minorHAnsi" w:hAnsiTheme="minorHAnsi" w:cstheme="minorHAnsi"/>
          <w:sz w:val="22"/>
          <w:szCs w:val="22"/>
        </w:rPr>
        <w:t xml:space="preserve">rawo zamówień publicznych </w:t>
      </w:r>
      <w:r w:rsidR="00EA643B">
        <w:rPr>
          <w:rFonts w:ascii="Calibri" w:hAnsi="Calibri"/>
          <w:sz w:val="22"/>
          <w:szCs w:val="22"/>
        </w:rPr>
        <w:t>na podstawie art. 2 ust. 1 pkt 2 w związku</w:t>
      </w:r>
      <w:r w:rsidR="00EA643B">
        <w:rPr>
          <w:rFonts w:ascii="Calibri" w:hAnsi="Calibri"/>
          <w:sz w:val="22"/>
          <w:szCs w:val="22"/>
        </w:rPr>
        <w:br/>
        <w:t xml:space="preserve">z art. 5 ust. 4 pkt 3 ustawy P.z.p. </w:t>
      </w:r>
      <w:r w:rsidR="00EA643B" w:rsidRPr="00EB2739">
        <w:rPr>
          <w:rFonts w:asciiTheme="minorHAnsi" w:hAnsiTheme="minorHAnsi" w:cstheme="minorHAnsi"/>
          <w:sz w:val="22"/>
          <w:szCs w:val="22"/>
        </w:rPr>
        <w:t>(wartość zamówienia niższa niż kwoty określone w przepisach na</w:t>
      </w:r>
      <w:r w:rsidR="00EA643B">
        <w:rPr>
          <w:rFonts w:asciiTheme="minorHAnsi" w:hAnsiTheme="minorHAnsi" w:cstheme="minorHAnsi"/>
          <w:sz w:val="22"/>
          <w:szCs w:val="22"/>
        </w:rPr>
        <w:t> </w:t>
      </w:r>
      <w:r w:rsidR="00EA643B" w:rsidRPr="00EB2739">
        <w:rPr>
          <w:rFonts w:asciiTheme="minorHAnsi" w:hAnsiTheme="minorHAnsi" w:cstheme="minorHAnsi"/>
          <w:sz w:val="22"/>
          <w:szCs w:val="22"/>
        </w:rPr>
        <w:t xml:space="preserve">podstawie art. 11 ust. 8 ustawy </w:t>
      </w:r>
      <w:r w:rsidR="00EA643B">
        <w:rPr>
          <w:rFonts w:asciiTheme="minorHAnsi" w:hAnsiTheme="minorHAnsi" w:cstheme="minorHAnsi"/>
          <w:sz w:val="22"/>
          <w:szCs w:val="22"/>
        </w:rPr>
        <w:t>P</w:t>
      </w:r>
      <w:r w:rsidR="00EA643B" w:rsidRPr="00EB2739">
        <w:rPr>
          <w:rFonts w:asciiTheme="minorHAnsi" w:hAnsiTheme="minorHAnsi" w:cstheme="minorHAnsi"/>
          <w:sz w:val="22"/>
          <w:szCs w:val="22"/>
        </w:rPr>
        <w:t>.z.p.), prowadzonego w</w:t>
      </w:r>
      <w:r w:rsidR="00EA643B">
        <w:rPr>
          <w:rFonts w:asciiTheme="minorHAnsi" w:hAnsiTheme="minorHAnsi" w:cstheme="minorHAnsi"/>
          <w:sz w:val="22"/>
          <w:szCs w:val="22"/>
        </w:rPr>
        <w:t xml:space="preserve"> </w:t>
      </w:r>
      <w:r w:rsidR="00EA643B" w:rsidRPr="00EB2739">
        <w:rPr>
          <w:rFonts w:asciiTheme="minorHAnsi" w:hAnsiTheme="minorHAnsi" w:cstheme="minorHAnsi"/>
          <w:sz w:val="22"/>
          <w:szCs w:val="22"/>
        </w:rPr>
        <w:t xml:space="preserve">trybie </w:t>
      </w:r>
      <w:r w:rsidR="00EA643B" w:rsidRPr="0013525B"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="00EA643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A2A56C6" w14:textId="2FD5B808" w:rsidR="00ED43C0" w:rsidRP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Wykonanie zadania pn.:</w:t>
      </w:r>
    </w:p>
    <w:p w14:paraId="1B2E2406" w14:textId="7CE7A6E2" w:rsidR="00EA643B" w:rsidRDefault="00EA643B" w:rsidP="00EA643B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bookmarkStart w:id="0" w:name="_Hlk159235566"/>
      <w:r w:rsidRPr="00DB7EE8">
        <w:rPr>
          <w:rFonts w:ascii="Calibri" w:hAnsi="Calibri" w:cs="Calibri"/>
          <w:b/>
          <w:color w:val="000000"/>
          <w:sz w:val="22"/>
          <w:szCs w:val="22"/>
        </w:rPr>
        <w:t>„</w:t>
      </w:r>
      <w:r w:rsidRPr="006708BF">
        <w:rPr>
          <w:rFonts w:ascii="Calibri" w:hAnsi="Calibri" w:cs="Calibri"/>
          <w:b/>
          <w:color w:val="000000"/>
          <w:sz w:val="22"/>
          <w:szCs w:val="22"/>
        </w:rPr>
        <w:t xml:space="preserve">Montaż </w:t>
      </w:r>
      <w:r w:rsidR="00302454">
        <w:rPr>
          <w:rFonts w:ascii="Calibri" w:hAnsi="Calibri" w:cs="Calibri"/>
          <w:b/>
          <w:color w:val="000000"/>
          <w:sz w:val="22"/>
          <w:szCs w:val="22"/>
        </w:rPr>
        <w:t>czterech</w:t>
      </w:r>
      <w:r w:rsidRPr="006708BF">
        <w:rPr>
          <w:rFonts w:ascii="Calibri" w:hAnsi="Calibri" w:cs="Calibri"/>
          <w:b/>
          <w:color w:val="000000"/>
          <w:sz w:val="22"/>
          <w:szCs w:val="22"/>
        </w:rPr>
        <w:t xml:space="preserve"> lamp zewnętrznych z panelami </w:t>
      </w:r>
      <w:r>
        <w:rPr>
          <w:rFonts w:ascii="Calibri" w:hAnsi="Calibri" w:cs="Calibri"/>
          <w:b/>
          <w:color w:val="000000"/>
          <w:sz w:val="22"/>
          <w:szCs w:val="22"/>
        </w:rPr>
        <w:t>fotowoltaicznymi, instalacji fotowoltaicznej oraz</w:t>
      </w:r>
      <w:r w:rsidRPr="006708BF">
        <w:rPr>
          <w:rFonts w:ascii="Calibri" w:hAnsi="Calibri" w:cs="Calibri"/>
          <w:b/>
          <w:color w:val="000000"/>
          <w:sz w:val="22"/>
          <w:szCs w:val="22"/>
        </w:rPr>
        <w:t xml:space="preserve"> magazy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nu </w:t>
      </w:r>
      <w:r w:rsidRPr="006708BF">
        <w:rPr>
          <w:rFonts w:ascii="Calibri" w:hAnsi="Calibri" w:cs="Calibri"/>
          <w:b/>
          <w:color w:val="000000"/>
          <w:sz w:val="22"/>
          <w:szCs w:val="22"/>
        </w:rPr>
        <w:t>energii elektrycznej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>”</w:t>
      </w:r>
    </w:p>
    <w:p w14:paraId="42D089A0" w14:textId="581D2818" w:rsidR="00645463" w:rsidRPr="00EA643B" w:rsidRDefault="00EA643B" w:rsidP="00EA643B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5A4F71">
        <w:rPr>
          <w:rFonts w:ascii="Calibri" w:hAnsi="Calibri" w:cs="Calibri"/>
          <w:sz w:val="22"/>
          <w:szCs w:val="22"/>
        </w:rPr>
        <w:t>w ramach projektu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31770">
        <w:rPr>
          <w:rFonts w:ascii="Calibri" w:hAnsi="Calibri" w:cs="Calibri"/>
          <w:b/>
          <w:bCs/>
          <w:sz w:val="22"/>
          <w:szCs w:val="22"/>
        </w:rPr>
        <w:t>,,Nowe Źródła Energii w MPEC Nowy Sącz”</w:t>
      </w:r>
      <w:bookmarkEnd w:id="0"/>
    </w:p>
    <w:p w14:paraId="60943DF3" w14:textId="77777777" w:rsidR="00EA643B" w:rsidRDefault="00EA643B" w:rsidP="00EA643B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zasady konkurencyjności opisanej w </w:t>
      </w:r>
      <w:r w:rsidRPr="00EA643B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„Wytycznych w zakresie udzielania zamówień w ramach Mechanizmu Finansowego EOG na lata 2014-2021 oraz Norweskiego Mechanizmu Finansowego na lata 2014-2021” oraz zapisów </w:t>
      </w:r>
      <w:r w:rsidRPr="003751DC">
        <w:rPr>
          <w:rFonts w:ascii="Calibri" w:hAnsi="Calibri" w:cs="Calibri"/>
          <w:bCs/>
          <w:sz w:val="22"/>
          <w:szCs w:val="22"/>
        </w:rPr>
        <w:t xml:space="preserve">„Regulaminu udzielania zamówień MPEC Sp. z o.o. w Nowym Sączu” – zamieszczonego na stronie internetowej Zamawiającego i do wglądu </w:t>
      </w:r>
      <w:r w:rsidRPr="003751DC">
        <w:rPr>
          <w:rFonts w:ascii="Calibri" w:hAnsi="Calibri" w:cs="Calibri"/>
          <w:bCs/>
          <w:sz w:val="22"/>
          <w:szCs w:val="22"/>
        </w:rPr>
        <w:br/>
        <w:t>w siedzibie Zamawiającego. Ogłoszenie o przetargu zamieszczone jest na stronie internetowej bazy konkurencyjności</w:t>
      </w:r>
      <w:r>
        <w:rPr>
          <w:rFonts w:ascii="Calibri" w:hAnsi="Calibri" w:cs="Calibri"/>
          <w:bCs/>
          <w:sz w:val="22"/>
          <w:szCs w:val="22"/>
        </w:rPr>
        <w:t xml:space="preserve"> oraz </w:t>
      </w:r>
      <w:r w:rsidRPr="003751DC">
        <w:rPr>
          <w:rFonts w:ascii="Calibri" w:hAnsi="Calibri" w:cs="Calibri"/>
          <w:bCs/>
          <w:sz w:val="22"/>
          <w:szCs w:val="22"/>
        </w:rPr>
        <w:t>na stronie internetowej Zamawiającego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32198505" w14:textId="77777777" w:rsidR="00EA643B" w:rsidRDefault="00EA643B" w:rsidP="00EA643B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810E051" w14:textId="77777777" w:rsidR="00EA643B" w:rsidRDefault="00EA643B" w:rsidP="00EA643B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>Nr projektu: Nr MFEOG.07.04.13-06-0022/21-0</w:t>
      </w:r>
      <w:r>
        <w:rPr>
          <w:rFonts w:asciiTheme="minorHAnsi" w:hAnsiTheme="minorHAnsi" w:cstheme="minorHAnsi"/>
          <w:sz w:val="22"/>
          <w:szCs w:val="22"/>
          <w:lang w:eastAsia="pl-PL"/>
        </w:rPr>
        <w:t>4</w:t>
      </w:r>
    </w:p>
    <w:p w14:paraId="5A7A528C" w14:textId="77777777" w:rsidR="00EA643B" w:rsidRDefault="00EA643B" w:rsidP="00EA643B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 xml:space="preserve">Tytuł projektu: </w:t>
      </w:r>
      <w:r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t>Nowe Źródła Energii w MPEC Nowy Sącz"</w:t>
      </w:r>
    </w:p>
    <w:p w14:paraId="21BDBDDF" w14:textId="77777777" w:rsidR="00EA643B" w:rsidRDefault="00EA643B" w:rsidP="00EA643B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 xml:space="preserve">Tytuł zadania: </w:t>
      </w:r>
      <w:r w:rsidRPr="00245C5C">
        <w:rPr>
          <w:rFonts w:asciiTheme="minorHAnsi" w:hAnsiTheme="minorHAnsi" w:cstheme="minorHAnsi"/>
          <w:sz w:val="22"/>
          <w:szCs w:val="22"/>
          <w:lang w:eastAsia="pl-PL"/>
        </w:rPr>
        <w:t>„Montaż sześciu lamp zewnętrznych z panelami fotowoltaicznymi, instalacji fotowoltaicznej oraz magazynu energii elektrycznej.”</w:t>
      </w:r>
    </w:p>
    <w:p w14:paraId="0729D4E7" w14:textId="77777777" w:rsidR="00EA643B" w:rsidRPr="007E336E" w:rsidRDefault="00EA643B" w:rsidP="00EA643B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7030A0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 xml:space="preserve">Projekt jest współfinansowany ze środków Mechanizmu Finansowego EOG 2014-2021 w ramach programu: </w:t>
      </w:r>
      <w:r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t>Środowisko, Energia i Zmiany klimatu</w:t>
      </w:r>
      <w:r>
        <w:rPr>
          <w:rFonts w:asciiTheme="minorHAnsi" w:hAnsiTheme="minorHAnsi" w:cstheme="minorHAnsi"/>
          <w:sz w:val="22"/>
          <w:szCs w:val="22"/>
          <w:lang w:eastAsia="pl-PL"/>
        </w:rPr>
        <w:t>”.</w:t>
      </w:r>
    </w:p>
    <w:p w14:paraId="6BF2C02B" w14:textId="77777777" w:rsidR="0036476E" w:rsidRDefault="0036476E" w:rsidP="000432C4">
      <w:pPr>
        <w:spacing w:line="276" w:lineRule="auto"/>
        <w:ind w:right="107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06D7144D" w14:textId="2BA7B4CA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302454">
        <w:rPr>
          <w:rFonts w:asciiTheme="minorHAnsi" w:hAnsiTheme="minorHAnsi" w:cstheme="minorHAnsi"/>
          <w:b/>
          <w:bCs/>
          <w:color w:val="auto"/>
          <w:sz w:val="22"/>
          <w:szCs w:val="22"/>
        </w:rPr>
        <w:t>15</w:t>
      </w:r>
      <w:r w:rsidR="00D7799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marca 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EA643B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9E06EC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79D5EA4A" w14:textId="1B0930AD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0F88D06" w14:textId="77777777" w:rsidR="00EA643B" w:rsidRDefault="00EA643B" w:rsidP="00EA643B">
      <w:pPr>
        <w:pStyle w:val="Akapitzlist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3788336"/>
      <w:r w:rsidRPr="0015300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Start w:id="2" w:name="_Hlk33177208"/>
      <w:r w:rsidRPr="00B61366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>ostaw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i montaż sześciu lamp ulicznych zasilanych panelami fotowoltaicznymi oraz magazynu energii elektrycznej, a także wykonanie instalacji fotowoltaicznej </w:t>
      </w:r>
      <w:bookmarkEnd w:id="1"/>
      <w:bookmarkEnd w:id="2"/>
      <w:r w:rsidRPr="00992C2C">
        <w:rPr>
          <w:rFonts w:asciiTheme="minorHAnsi" w:hAnsiTheme="minorHAnsi" w:cstheme="minorHAnsi"/>
          <w:sz w:val="22"/>
          <w:szCs w:val="22"/>
        </w:rPr>
        <w:t xml:space="preserve">wg „Opisu przedmiotu zamówienia” – zał. nr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992C2C">
        <w:rPr>
          <w:rFonts w:asciiTheme="minorHAnsi" w:hAnsiTheme="minorHAnsi" w:cstheme="minorHAnsi"/>
          <w:sz w:val="22"/>
          <w:szCs w:val="22"/>
        </w:rPr>
        <w:t xml:space="preserve"> do SIWZ i umowy oraz postanowień SIWZ i załączników do SIWZ.</w:t>
      </w:r>
    </w:p>
    <w:p w14:paraId="32BB4698" w14:textId="77777777" w:rsidR="00EA643B" w:rsidRDefault="00EA643B" w:rsidP="0036476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17E5C1" w14:textId="77777777" w:rsidR="00EA643B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1366">
        <w:rPr>
          <w:rFonts w:asciiTheme="minorHAnsi" w:hAnsiTheme="minorHAnsi" w:cstheme="minorHAnsi"/>
          <w:sz w:val="22"/>
          <w:szCs w:val="22"/>
        </w:rPr>
        <w:lastRenderedPageBreak/>
        <w:t>Główny kod CPV:</w:t>
      </w:r>
    </w:p>
    <w:p w14:paraId="23D5C760" w14:textId="77777777" w:rsidR="00EA643B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8BF">
        <w:rPr>
          <w:rFonts w:asciiTheme="minorHAnsi" w:hAnsiTheme="minorHAnsi" w:cstheme="minorHAnsi"/>
          <w:sz w:val="22"/>
          <w:szCs w:val="22"/>
        </w:rPr>
        <w:t>09332000-5</w:t>
      </w:r>
      <w:r>
        <w:rPr>
          <w:rFonts w:asciiTheme="minorHAnsi" w:hAnsiTheme="minorHAnsi" w:cstheme="minorHAnsi"/>
          <w:sz w:val="22"/>
          <w:szCs w:val="22"/>
        </w:rPr>
        <w:t xml:space="preserve"> – Instalacje słoneczne</w:t>
      </w:r>
    </w:p>
    <w:p w14:paraId="6B7DF3EF" w14:textId="77777777" w:rsidR="00EA643B" w:rsidRPr="006708BF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4E726F" w14:textId="77777777" w:rsidR="00EA643B" w:rsidRPr="006708BF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8BF">
        <w:rPr>
          <w:rFonts w:asciiTheme="minorHAnsi" w:hAnsiTheme="minorHAnsi" w:cstheme="minorHAnsi"/>
          <w:sz w:val="22"/>
          <w:szCs w:val="22"/>
        </w:rPr>
        <w:t>Dodatkowy kod CPV:</w:t>
      </w:r>
    </w:p>
    <w:p w14:paraId="6B88EDE1" w14:textId="77777777" w:rsidR="00EA643B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3150000-1 – Urządzenia oświetleniowe i lampy elektryczne</w:t>
      </w:r>
    </w:p>
    <w:p w14:paraId="7F1ABD9B" w14:textId="77777777" w:rsidR="00EA643B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8BF">
        <w:rPr>
          <w:rFonts w:asciiTheme="minorHAnsi" w:hAnsiTheme="minorHAnsi" w:cstheme="minorHAnsi"/>
          <w:sz w:val="22"/>
          <w:szCs w:val="22"/>
        </w:rPr>
        <w:t>09331200-0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6708BF">
        <w:rPr>
          <w:rFonts w:asciiTheme="minorHAnsi" w:hAnsiTheme="minorHAnsi" w:cstheme="minorHAnsi"/>
          <w:sz w:val="22"/>
          <w:szCs w:val="22"/>
        </w:rPr>
        <w:t>Słoneczne moduły fotoelektryczne</w:t>
      </w:r>
    </w:p>
    <w:p w14:paraId="3FE8E0AA" w14:textId="77777777" w:rsidR="00EA643B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31430000-9 – Akumulatory elektryczne</w:t>
      </w:r>
    </w:p>
    <w:p w14:paraId="63FFAF40" w14:textId="77777777" w:rsidR="00EA643B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4A5">
        <w:rPr>
          <w:rFonts w:asciiTheme="minorHAnsi" w:hAnsiTheme="minorHAnsi" w:cstheme="minorHAnsi"/>
          <w:sz w:val="22"/>
          <w:szCs w:val="22"/>
        </w:rPr>
        <w:t>71320000-7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FD34A5">
        <w:rPr>
          <w:rFonts w:asciiTheme="minorHAnsi" w:hAnsiTheme="minorHAnsi" w:cstheme="minorHAnsi"/>
          <w:sz w:val="22"/>
          <w:szCs w:val="22"/>
        </w:rPr>
        <w:t>Usługi inżynieryjne w zakresie projektowania</w:t>
      </w:r>
    </w:p>
    <w:p w14:paraId="4A9D2F32" w14:textId="77777777" w:rsidR="00ED43C0" w:rsidRPr="00D26AF0" w:rsidRDefault="00ED43C0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A0614C3" w14:textId="19A9EE47" w:rsidR="00EA643B" w:rsidRPr="001B0930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3657715B" w14:textId="77777777" w:rsidR="00EA643B" w:rsidRDefault="00EA643B" w:rsidP="00EA643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przewiduje udzielenia w okresie 3 lat od dnia udzielenia zamówienia podstawowego, wybranemu zgodnie z zasadą konkurencyjności Wykonawcy, zamówień polegających na powtórzeniu podobnych usług lub robót budowlanych.</w:t>
      </w:r>
    </w:p>
    <w:p w14:paraId="7D104FD6" w14:textId="77777777" w:rsidR="00EA643B" w:rsidRDefault="00EA643B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14CDFE" w14:textId="712E3391" w:rsidR="00D2397C" w:rsidRPr="0036476E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6476E">
        <w:rPr>
          <w:rFonts w:asciiTheme="minorHAnsi" w:hAnsiTheme="minorHAnsi" w:cstheme="minorHAnsi"/>
          <w:color w:val="auto"/>
          <w:sz w:val="22"/>
          <w:szCs w:val="22"/>
          <w:u w:val="single"/>
        </w:rPr>
        <w:t>Termin realizacji zamówienia</w:t>
      </w:r>
      <w:r w:rsidRPr="0036476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153D3163" w14:textId="77777777" w:rsidR="0036476E" w:rsidRDefault="0036476E" w:rsidP="0036476E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18BFC92B" w14:textId="182944CA" w:rsidR="00EA643B" w:rsidRDefault="00EA643B" w:rsidP="00EA643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Termin realizacji robót </w:t>
      </w:r>
      <w:r w:rsidRPr="00EA643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302454">
        <w:rPr>
          <w:rFonts w:asciiTheme="minorHAnsi" w:hAnsiTheme="minorHAnsi"/>
          <w:b/>
          <w:bCs/>
          <w:sz w:val="22"/>
          <w:szCs w:val="22"/>
        </w:rPr>
        <w:t>15.04</w:t>
      </w:r>
      <w:r w:rsidRPr="00EA643B">
        <w:rPr>
          <w:rFonts w:asciiTheme="minorHAnsi" w:hAnsiTheme="minorHAnsi"/>
          <w:b/>
          <w:bCs/>
          <w:sz w:val="22"/>
          <w:szCs w:val="22"/>
        </w:rPr>
        <w:t>.2024 r.</w:t>
      </w:r>
    </w:p>
    <w:p w14:paraId="033399C9" w14:textId="77777777" w:rsidR="00EA643B" w:rsidRDefault="00EA643B" w:rsidP="00645463">
      <w:pPr>
        <w:tabs>
          <w:tab w:val="left" w:pos="426"/>
        </w:tabs>
        <w:spacing w:line="264" w:lineRule="auto"/>
        <w:rPr>
          <w:rFonts w:ascii="Calibri" w:hAnsi="Calibri" w:cs="Calibri"/>
          <w:sz w:val="22"/>
          <w:szCs w:val="22"/>
          <w:lang w:eastAsia="pl-PL"/>
        </w:rPr>
      </w:pPr>
    </w:p>
    <w:p w14:paraId="62DB6050" w14:textId="0ED457A9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06AC5F92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00275A85" w14:textId="5BF7D743" w:rsidR="00EA643B" w:rsidRDefault="00EA643B" w:rsidP="00EA643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 – Opis przedmiotu zamówienia</w:t>
      </w:r>
    </w:p>
    <w:p w14:paraId="00C8426A" w14:textId="77777777" w:rsidR="00EA643B" w:rsidRPr="00072EEC" w:rsidRDefault="00EA643B" w:rsidP="00EA643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2EEC">
        <w:rPr>
          <w:rFonts w:asciiTheme="minorHAnsi" w:hAnsiTheme="minorHAnsi" w:cstheme="minorHAnsi"/>
          <w:sz w:val="22"/>
          <w:szCs w:val="22"/>
        </w:rPr>
        <w:t>zał. nr 2 – Formularz „Oferta”</w:t>
      </w:r>
    </w:p>
    <w:p w14:paraId="1DA8826D" w14:textId="3C18049D" w:rsidR="00EA643B" w:rsidRDefault="00EA643B" w:rsidP="00EA643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2EEC">
        <w:rPr>
          <w:rFonts w:asciiTheme="minorHAnsi" w:hAnsiTheme="minorHAnsi" w:cstheme="minorHAnsi"/>
          <w:sz w:val="22"/>
          <w:szCs w:val="22"/>
        </w:rPr>
        <w:t>zał. nr 3 – Wzór umowy.</w:t>
      </w:r>
    </w:p>
    <w:p w14:paraId="64A04E00" w14:textId="74535605" w:rsidR="00EA643B" w:rsidRPr="00BF058F" w:rsidRDefault="00EA643B" w:rsidP="00EA643B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58F">
        <w:rPr>
          <w:rFonts w:asciiTheme="minorHAnsi" w:hAnsiTheme="minorHAnsi" w:cstheme="minorHAnsi"/>
          <w:sz w:val="22"/>
          <w:szCs w:val="22"/>
        </w:rPr>
        <w:t>zał. nr 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058F">
        <w:rPr>
          <w:rFonts w:asciiTheme="minorHAnsi" w:hAnsiTheme="minorHAnsi" w:cstheme="minorHAnsi"/>
          <w:sz w:val="22"/>
          <w:szCs w:val="22"/>
        </w:rPr>
        <w:t>–  Oświadczenie o dysponowaniu osobami</w:t>
      </w:r>
    </w:p>
    <w:p w14:paraId="74DD3036" w14:textId="3B3ED3E2" w:rsidR="00EA643B" w:rsidRPr="00BF058F" w:rsidRDefault="00EA643B" w:rsidP="00EA643B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58F">
        <w:rPr>
          <w:rFonts w:asciiTheme="minorHAnsi" w:hAnsiTheme="minorHAnsi" w:cstheme="minorHAnsi"/>
          <w:sz w:val="22"/>
          <w:szCs w:val="22"/>
        </w:rPr>
        <w:t>zał. nr 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058F">
        <w:rPr>
          <w:rFonts w:asciiTheme="minorHAnsi" w:hAnsiTheme="minorHAnsi" w:cstheme="minorHAnsi"/>
          <w:sz w:val="22"/>
          <w:szCs w:val="22"/>
        </w:rPr>
        <w:t xml:space="preserve">–  Wykaz wykonanych </w:t>
      </w:r>
      <w:r>
        <w:rPr>
          <w:rFonts w:asciiTheme="minorHAnsi" w:hAnsiTheme="minorHAnsi" w:cstheme="minorHAnsi"/>
          <w:sz w:val="22"/>
          <w:szCs w:val="22"/>
        </w:rPr>
        <w:t>zamówień</w:t>
      </w:r>
    </w:p>
    <w:p w14:paraId="648F7C21" w14:textId="69B76231" w:rsidR="00EA643B" w:rsidRPr="00BF058F" w:rsidRDefault="00EA643B" w:rsidP="00EA643B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58F">
        <w:rPr>
          <w:rFonts w:asciiTheme="minorHAnsi" w:hAnsiTheme="minorHAnsi" w:cstheme="minorHAnsi"/>
          <w:sz w:val="22"/>
          <w:szCs w:val="22"/>
        </w:rPr>
        <w:t>zał. nr 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058F">
        <w:rPr>
          <w:rFonts w:asciiTheme="minorHAnsi" w:hAnsiTheme="minorHAnsi" w:cstheme="minorHAnsi"/>
          <w:sz w:val="22"/>
          <w:szCs w:val="22"/>
        </w:rPr>
        <w:t xml:space="preserve">–  Oświadczenie o polisie </w:t>
      </w:r>
      <w:r>
        <w:rPr>
          <w:rFonts w:asciiTheme="minorHAnsi" w:hAnsiTheme="minorHAnsi" w:cstheme="minorHAnsi"/>
          <w:sz w:val="22"/>
          <w:szCs w:val="22"/>
        </w:rPr>
        <w:t>OC</w:t>
      </w:r>
    </w:p>
    <w:p w14:paraId="6F99E935" w14:textId="4E0A0E8A" w:rsidR="00EA643B" w:rsidRDefault="00EA643B" w:rsidP="00EA643B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58F">
        <w:rPr>
          <w:rFonts w:asciiTheme="minorHAnsi" w:hAnsiTheme="minorHAnsi" w:cstheme="minorHAnsi"/>
          <w:sz w:val="22"/>
          <w:szCs w:val="22"/>
        </w:rPr>
        <w:t>zał. nr 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058F">
        <w:rPr>
          <w:rFonts w:asciiTheme="minorHAnsi" w:hAnsiTheme="minorHAnsi" w:cstheme="minorHAnsi"/>
          <w:sz w:val="22"/>
          <w:szCs w:val="22"/>
        </w:rPr>
        <w:t>–  Oświadczenie o braku okoliczności</w:t>
      </w:r>
    </w:p>
    <w:p w14:paraId="51B8AB43" w14:textId="5F08497B" w:rsidR="0036476E" w:rsidRPr="00762374" w:rsidRDefault="0036476E" w:rsidP="0036476E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 w:rsidRPr="00762374">
        <w:rPr>
          <w:rFonts w:ascii="Calibri" w:hAnsi="Calibri" w:cs="Calibri"/>
          <w:sz w:val="22"/>
          <w:szCs w:val="22"/>
        </w:rPr>
        <w:t xml:space="preserve">zał. nr </w:t>
      </w:r>
      <w:r w:rsidR="00EA643B">
        <w:rPr>
          <w:rFonts w:ascii="Calibri" w:hAnsi="Calibri" w:cs="Calibri"/>
          <w:sz w:val="22"/>
          <w:szCs w:val="22"/>
        </w:rPr>
        <w:t xml:space="preserve">8 </w:t>
      </w:r>
      <w:r w:rsidRPr="00762374">
        <w:rPr>
          <w:rFonts w:asciiTheme="minorHAnsi" w:hAnsiTheme="minorHAnsi" w:cstheme="minorHAnsi"/>
          <w:sz w:val="22"/>
          <w:szCs w:val="22"/>
        </w:rPr>
        <w:t>–</w:t>
      </w:r>
      <w:r w:rsidR="00EA643B">
        <w:rPr>
          <w:rFonts w:asciiTheme="minorHAnsi" w:hAnsiTheme="minorHAnsi" w:cstheme="minorHAnsi"/>
          <w:sz w:val="22"/>
          <w:szCs w:val="22"/>
        </w:rPr>
        <w:t xml:space="preserve"> </w:t>
      </w:r>
      <w:r w:rsidRPr="00762374">
        <w:rPr>
          <w:rFonts w:asciiTheme="minorHAnsi" w:hAnsiTheme="minorHAnsi" w:cstheme="minorHAnsi"/>
          <w:sz w:val="22"/>
          <w:szCs w:val="22"/>
        </w:rPr>
        <w:t>Informacja RODO.</w:t>
      </w:r>
    </w:p>
    <w:p w14:paraId="301FAE9F" w14:textId="30459269" w:rsidR="00A4786C" w:rsidRPr="009278BC" w:rsidRDefault="00A4786C" w:rsidP="0036476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A4786C" w:rsidRPr="009278BC" w:rsidSect="009E3F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C4A8F" w14:textId="77777777" w:rsidR="009E3FB7" w:rsidRDefault="009E3FB7" w:rsidP="00D26AF0">
      <w:r>
        <w:separator/>
      </w:r>
    </w:p>
  </w:endnote>
  <w:endnote w:type="continuationSeparator" w:id="0">
    <w:p w14:paraId="6005F4B3" w14:textId="77777777" w:rsidR="009E3FB7" w:rsidRDefault="009E3FB7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B2BD5" w14:textId="77777777" w:rsidR="009E3FB7" w:rsidRDefault="009E3FB7" w:rsidP="00D26AF0">
      <w:r>
        <w:separator/>
      </w:r>
    </w:p>
  </w:footnote>
  <w:footnote w:type="continuationSeparator" w:id="0">
    <w:p w14:paraId="230B0C8C" w14:textId="77777777" w:rsidR="009E3FB7" w:rsidRDefault="009E3FB7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800041">
    <w:abstractNumId w:val="0"/>
  </w:num>
  <w:num w:numId="2" w16cid:durableId="1810854525">
    <w:abstractNumId w:val="5"/>
  </w:num>
  <w:num w:numId="3" w16cid:durableId="1805389787">
    <w:abstractNumId w:val="8"/>
  </w:num>
  <w:num w:numId="4" w16cid:durableId="2033145538">
    <w:abstractNumId w:val="9"/>
  </w:num>
  <w:num w:numId="5" w16cid:durableId="1067653809">
    <w:abstractNumId w:val="1"/>
  </w:num>
  <w:num w:numId="6" w16cid:durableId="866143694">
    <w:abstractNumId w:val="2"/>
  </w:num>
  <w:num w:numId="7" w16cid:durableId="1311135298">
    <w:abstractNumId w:val="13"/>
  </w:num>
  <w:num w:numId="8" w16cid:durableId="1710227486">
    <w:abstractNumId w:val="12"/>
  </w:num>
  <w:num w:numId="9" w16cid:durableId="1894197783">
    <w:abstractNumId w:val="11"/>
  </w:num>
  <w:num w:numId="10" w16cid:durableId="1230308873">
    <w:abstractNumId w:val="10"/>
  </w:num>
  <w:num w:numId="11" w16cid:durableId="719983385">
    <w:abstractNumId w:val="6"/>
  </w:num>
  <w:num w:numId="12" w16cid:durableId="1632436440">
    <w:abstractNumId w:val="7"/>
  </w:num>
  <w:num w:numId="13" w16cid:durableId="36923133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5197597">
    <w:abstractNumId w:val="3"/>
  </w:num>
  <w:num w:numId="15" w16cid:durableId="1950619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0032F"/>
    <w:rsid w:val="00113B0D"/>
    <w:rsid w:val="001A4ABE"/>
    <w:rsid w:val="001C559B"/>
    <w:rsid w:val="001F4937"/>
    <w:rsid w:val="00202CD4"/>
    <w:rsid w:val="00230CA3"/>
    <w:rsid w:val="00234C79"/>
    <w:rsid w:val="00235870"/>
    <w:rsid w:val="002535D4"/>
    <w:rsid w:val="00255004"/>
    <w:rsid w:val="00265BA5"/>
    <w:rsid w:val="002708CE"/>
    <w:rsid w:val="002C022C"/>
    <w:rsid w:val="002C3657"/>
    <w:rsid w:val="002E6D96"/>
    <w:rsid w:val="00302454"/>
    <w:rsid w:val="00304DC1"/>
    <w:rsid w:val="0031526C"/>
    <w:rsid w:val="00315312"/>
    <w:rsid w:val="0036476E"/>
    <w:rsid w:val="00372176"/>
    <w:rsid w:val="00386FF1"/>
    <w:rsid w:val="003A4EE2"/>
    <w:rsid w:val="003C66DA"/>
    <w:rsid w:val="003E231F"/>
    <w:rsid w:val="003F4AF8"/>
    <w:rsid w:val="003F7D14"/>
    <w:rsid w:val="00404D1C"/>
    <w:rsid w:val="004426CA"/>
    <w:rsid w:val="004F4951"/>
    <w:rsid w:val="00515FCA"/>
    <w:rsid w:val="00517965"/>
    <w:rsid w:val="00554E1E"/>
    <w:rsid w:val="0056338F"/>
    <w:rsid w:val="00565173"/>
    <w:rsid w:val="00594E39"/>
    <w:rsid w:val="005A12F8"/>
    <w:rsid w:val="005C260E"/>
    <w:rsid w:val="005C72FE"/>
    <w:rsid w:val="005D340B"/>
    <w:rsid w:val="00642C15"/>
    <w:rsid w:val="00645463"/>
    <w:rsid w:val="00647BF4"/>
    <w:rsid w:val="006B2456"/>
    <w:rsid w:val="006D14FD"/>
    <w:rsid w:val="006D6FF6"/>
    <w:rsid w:val="007111CF"/>
    <w:rsid w:val="007273A2"/>
    <w:rsid w:val="00753656"/>
    <w:rsid w:val="007A0C33"/>
    <w:rsid w:val="007D160E"/>
    <w:rsid w:val="0080003C"/>
    <w:rsid w:val="0083569D"/>
    <w:rsid w:val="008533EF"/>
    <w:rsid w:val="00855036"/>
    <w:rsid w:val="00892B12"/>
    <w:rsid w:val="009278BC"/>
    <w:rsid w:val="009815FE"/>
    <w:rsid w:val="009C5B6D"/>
    <w:rsid w:val="009E06EC"/>
    <w:rsid w:val="009E3FB7"/>
    <w:rsid w:val="00A4786C"/>
    <w:rsid w:val="00A85ADA"/>
    <w:rsid w:val="00A906A7"/>
    <w:rsid w:val="00AB30ED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C21E8"/>
    <w:rsid w:val="00BC312E"/>
    <w:rsid w:val="00BE3967"/>
    <w:rsid w:val="00BE3EFC"/>
    <w:rsid w:val="00C1727E"/>
    <w:rsid w:val="00C747D3"/>
    <w:rsid w:val="00CA2B58"/>
    <w:rsid w:val="00CB0F62"/>
    <w:rsid w:val="00CC365B"/>
    <w:rsid w:val="00CD054B"/>
    <w:rsid w:val="00CD360C"/>
    <w:rsid w:val="00CD703E"/>
    <w:rsid w:val="00CF3FB7"/>
    <w:rsid w:val="00D2397C"/>
    <w:rsid w:val="00D26AF0"/>
    <w:rsid w:val="00D3393E"/>
    <w:rsid w:val="00D35DFC"/>
    <w:rsid w:val="00D71654"/>
    <w:rsid w:val="00D77550"/>
    <w:rsid w:val="00D77990"/>
    <w:rsid w:val="00DB1E77"/>
    <w:rsid w:val="00DB4842"/>
    <w:rsid w:val="00DD55BC"/>
    <w:rsid w:val="00E04E32"/>
    <w:rsid w:val="00E53A9E"/>
    <w:rsid w:val="00E55998"/>
    <w:rsid w:val="00EA643B"/>
    <w:rsid w:val="00ED43C0"/>
    <w:rsid w:val="00F00225"/>
    <w:rsid w:val="00F30D6F"/>
    <w:rsid w:val="00F43586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AkapitzlistZnak">
    <w:name w:val="Akapit z listą Znak"/>
    <w:link w:val="Akapitzlist"/>
    <w:uiPriority w:val="99"/>
    <w:locked/>
    <w:rsid w:val="00EA643B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7AC38-6738-4318-B5E7-E023A472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148</cp:revision>
  <cp:lastPrinted>2023-04-27T10:55:00Z</cp:lastPrinted>
  <dcterms:created xsi:type="dcterms:W3CDTF">2019-04-25T05:46:00Z</dcterms:created>
  <dcterms:modified xsi:type="dcterms:W3CDTF">2024-03-07T09:08:00Z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