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BB89E8" w14:textId="0705A791" w:rsidR="00012D43" w:rsidRPr="00AA541A" w:rsidRDefault="003D69F8" w:rsidP="00012D43">
      <w:pPr>
        <w:jc w:val="right"/>
        <w:rPr>
          <w:rFonts w:ascii="Calibri" w:hAnsi="Calibri" w:cs="Calibri"/>
          <w:b/>
          <w:bCs/>
          <w:sz w:val="24"/>
          <w:szCs w:val="24"/>
        </w:rPr>
      </w:pPr>
      <w:r w:rsidRPr="00AA541A">
        <w:rPr>
          <w:rFonts w:ascii="Calibri" w:hAnsi="Calibri" w:cs="Calibri"/>
          <w:b/>
          <w:bCs/>
          <w:sz w:val="24"/>
          <w:szCs w:val="24"/>
        </w:rPr>
        <w:t>Z</w:t>
      </w:r>
      <w:r w:rsidR="00012D43" w:rsidRPr="00AA541A">
        <w:rPr>
          <w:rFonts w:ascii="Calibri" w:hAnsi="Calibri" w:cs="Calibri"/>
          <w:b/>
          <w:bCs/>
          <w:sz w:val="24"/>
          <w:szCs w:val="24"/>
        </w:rPr>
        <w:t>ał</w:t>
      </w:r>
      <w:r w:rsidRPr="00AA541A">
        <w:rPr>
          <w:rFonts w:ascii="Calibri" w:hAnsi="Calibri" w:cs="Calibri"/>
          <w:b/>
          <w:bCs/>
          <w:sz w:val="24"/>
          <w:szCs w:val="24"/>
        </w:rPr>
        <w:t>ącznik</w:t>
      </w:r>
      <w:r w:rsidR="00012D43" w:rsidRPr="00AA541A">
        <w:rPr>
          <w:rFonts w:ascii="Calibri" w:hAnsi="Calibri" w:cs="Calibri"/>
          <w:b/>
          <w:bCs/>
          <w:sz w:val="24"/>
          <w:szCs w:val="24"/>
        </w:rPr>
        <w:t xml:space="preserve"> nr </w:t>
      </w:r>
      <w:r w:rsidR="00A64155">
        <w:rPr>
          <w:rFonts w:ascii="Calibri" w:hAnsi="Calibri" w:cs="Calibri"/>
          <w:b/>
          <w:bCs/>
          <w:sz w:val="24"/>
          <w:szCs w:val="24"/>
        </w:rPr>
        <w:t>2</w:t>
      </w:r>
      <w:r w:rsidR="00012D43" w:rsidRPr="00AA541A">
        <w:rPr>
          <w:rFonts w:ascii="Calibri" w:hAnsi="Calibri" w:cs="Calibri"/>
          <w:b/>
          <w:bCs/>
          <w:sz w:val="24"/>
          <w:szCs w:val="24"/>
        </w:rPr>
        <w:t xml:space="preserve"> do </w:t>
      </w:r>
      <w:r w:rsidR="001F7ECA" w:rsidRPr="00AA541A">
        <w:rPr>
          <w:rFonts w:ascii="Calibri" w:hAnsi="Calibri" w:cs="Calibri"/>
          <w:b/>
          <w:bCs/>
          <w:sz w:val="24"/>
          <w:szCs w:val="24"/>
        </w:rPr>
        <w:t>SIWZ</w:t>
      </w:r>
    </w:p>
    <w:p w14:paraId="73A668D0" w14:textId="77777777" w:rsidR="00012D43" w:rsidRPr="00AA541A" w:rsidRDefault="00012D43" w:rsidP="00012D43">
      <w:pPr>
        <w:spacing w:line="276" w:lineRule="auto"/>
        <w:rPr>
          <w:rFonts w:ascii="Calibri" w:hAnsi="Calibri" w:cs="Calibri"/>
          <w:b/>
          <w:sz w:val="24"/>
          <w:szCs w:val="24"/>
          <w:u w:val="single"/>
        </w:rPr>
      </w:pPr>
    </w:p>
    <w:p w14:paraId="520FE41B" w14:textId="46AEB30E" w:rsidR="00012D43" w:rsidRPr="00AA541A" w:rsidRDefault="00012D43" w:rsidP="00C94653">
      <w:pPr>
        <w:spacing w:line="276" w:lineRule="auto"/>
        <w:rPr>
          <w:rFonts w:ascii="Calibri" w:hAnsi="Calibri" w:cs="Calibri"/>
          <w:bCs/>
          <w:sz w:val="24"/>
          <w:szCs w:val="24"/>
        </w:rPr>
      </w:pPr>
      <w:r w:rsidRPr="00AA541A">
        <w:rPr>
          <w:rFonts w:ascii="Calibri" w:hAnsi="Calibri" w:cs="Calibri"/>
          <w:b/>
          <w:sz w:val="24"/>
          <w:szCs w:val="24"/>
          <w:u w:val="single"/>
        </w:rPr>
        <w:t>SZCZEGÓŁOWY OPIS  PRZEDMIOTU  ZAMÓWIENIA</w:t>
      </w:r>
    </w:p>
    <w:p w14:paraId="4D339CB1" w14:textId="2931BB6F" w:rsidR="00AA541A" w:rsidRPr="00AA541A" w:rsidRDefault="00012D43" w:rsidP="000F27C4">
      <w:pPr>
        <w:spacing w:after="120" w:line="276" w:lineRule="auto"/>
        <w:jc w:val="both"/>
        <w:rPr>
          <w:rFonts w:cstheme="minorHAnsi"/>
          <w:sz w:val="24"/>
          <w:szCs w:val="24"/>
        </w:rPr>
      </w:pPr>
      <w:r w:rsidRPr="00AA541A">
        <w:rPr>
          <w:rFonts w:ascii="Calibri" w:hAnsi="Calibri" w:cs="Calibri"/>
          <w:sz w:val="24"/>
          <w:szCs w:val="24"/>
        </w:rPr>
        <w:t>Przedmiotem zamówienia</w:t>
      </w:r>
      <w:r w:rsidR="00975967" w:rsidRPr="00AA541A">
        <w:rPr>
          <w:rFonts w:ascii="Calibri" w:hAnsi="Calibri" w:cs="Calibri"/>
          <w:sz w:val="24"/>
          <w:szCs w:val="24"/>
        </w:rPr>
        <w:t xml:space="preserve"> </w:t>
      </w:r>
      <w:r w:rsidRPr="00AA541A">
        <w:rPr>
          <w:rFonts w:ascii="Calibri" w:hAnsi="Calibri" w:cs="Calibri"/>
          <w:sz w:val="24"/>
          <w:szCs w:val="24"/>
        </w:rPr>
        <w:t>jest</w:t>
      </w:r>
      <w:r w:rsidR="00455EB0" w:rsidRPr="00AA541A">
        <w:rPr>
          <w:rFonts w:ascii="Calibri" w:eastAsia="Batang" w:hAnsi="Calibri" w:cs="Calibri"/>
          <w:bCs/>
          <w:sz w:val="24"/>
          <w:szCs w:val="24"/>
        </w:rPr>
        <w:t>:</w:t>
      </w:r>
      <w:r w:rsidR="008C68CD" w:rsidRPr="00AA541A">
        <w:rPr>
          <w:rFonts w:ascii="Calibri" w:eastAsia="Batang" w:hAnsi="Calibri" w:cs="Calibri"/>
          <w:bCs/>
          <w:sz w:val="24"/>
          <w:szCs w:val="24"/>
        </w:rPr>
        <w:t xml:space="preserve"> </w:t>
      </w:r>
      <w:r w:rsidR="00AA541A" w:rsidRPr="00AA541A">
        <w:rPr>
          <w:rFonts w:ascii="Calibri" w:eastAsia="Batang" w:hAnsi="Calibri" w:cs="Calibri"/>
          <w:bCs/>
          <w:sz w:val="24"/>
          <w:szCs w:val="24"/>
        </w:rPr>
        <w:t>O</w:t>
      </w:r>
      <w:r w:rsidR="00AA541A" w:rsidRPr="00AA541A">
        <w:rPr>
          <w:rFonts w:cstheme="minorHAnsi"/>
          <w:sz w:val="24"/>
          <w:szCs w:val="24"/>
        </w:rPr>
        <w:t>pracowanie kompleksowej dokumentacji projektowej</w:t>
      </w:r>
      <w:r w:rsidR="000163AD">
        <w:rPr>
          <w:rFonts w:cstheme="minorHAnsi"/>
          <w:sz w:val="24"/>
          <w:szCs w:val="24"/>
        </w:rPr>
        <w:t xml:space="preserve">, </w:t>
      </w:r>
      <w:r w:rsidR="000163AD" w:rsidRPr="007F2DC3">
        <w:rPr>
          <w:rFonts w:cstheme="minorHAnsi"/>
          <w:sz w:val="24"/>
          <w:szCs w:val="24"/>
        </w:rPr>
        <w:t>uzyskanie pozwolenia na budowę</w:t>
      </w:r>
      <w:r w:rsidR="00AA541A" w:rsidRPr="007F2DC3">
        <w:rPr>
          <w:rFonts w:cstheme="minorHAnsi"/>
          <w:sz w:val="24"/>
          <w:szCs w:val="24"/>
        </w:rPr>
        <w:t xml:space="preserve"> oraz budow</w:t>
      </w:r>
      <w:r w:rsidR="000E4FC3" w:rsidRPr="007F2DC3">
        <w:rPr>
          <w:rFonts w:cstheme="minorHAnsi"/>
          <w:sz w:val="24"/>
          <w:szCs w:val="24"/>
        </w:rPr>
        <w:t>a</w:t>
      </w:r>
      <w:r w:rsidR="00AA541A" w:rsidRPr="007F2DC3">
        <w:rPr>
          <w:rFonts w:cstheme="minorHAnsi"/>
          <w:sz w:val="24"/>
          <w:szCs w:val="24"/>
        </w:rPr>
        <w:t xml:space="preserve"> zadaszenia magazynu biomasy </w:t>
      </w:r>
      <w:r w:rsidR="00AA541A" w:rsidRPr="00AA541A">
        <w:rPr>
          <w:rFonts w:cstheme="minorHAnsi"/>
          <w:sz w:val="24"/>
          <w:szCs w:val="24"/>
        </w:rPr>
        <w:t>(zrębków/rozdrobnionego drewna)</w:t>
      </w:r>
      <w:r w:rsidR="009A1FCB">
        <w:rPr>
          <w:rFonts w:cstheme="minorHAnsi"/>
          <w:sz w:val="24"/>
          <w:szCs w:val="24"/>
        </w:rPr>
        <w:t xml:space="preserve"> </w:t>
      </w:r>
      <w:r w:rsidR="00AA541A" w:rsidRPr="00AA541A">
        <w:rPr>
          <w:rFonts w:cstheme="minorHAnsi"/>
          <w:sz w:val="24"/>
          <w:szCs w:val="24"/>
        </w:rPr>
        <w:t>na terenie Zakładu Miejskiego Przedsiębiorstwa Energetyki Cieplnej w Nowym Sączu, ul.</w:t>
      </w:r>
      <w:r w:rsidR="000F27C4">
        <w:rPr>
          <w:rFonts w:cstheme="minorHAnsi"/>
          <w:sz w:val="24"/>
          <w:szCs w:val="24"/>
        </w:rPr>
        <w:t> </w:t>
      </w:r>
      <w:r w:rsidR="00AA541A" w:rsidRPr="00AA541A">
        <w:rPr>
          <w:rFonts w:cstheme="minorHAnsi"/>
          <w:sz w:val="24"/>
          <w:szCs w:val="24"/>
        </w:rPr>
        <w:t>Wiśniowieckiego  56, 33-300 Nowy Sączu wraz</w:t>
      </w:r>
      <w:r w:rsidR="00E5194F">
        <w:rPr>
          <w:rFonts w:cstheme="minorHAnsi"/>
          <w:sz w:val="24"/>
          <w:szCs w:val="24"/>
        </w:rPr>
        <w:br/>
      </w:r>
      <w:r w:rsidR="00AA541A" w:rsidRPr="00AA541A">
        <w:rPr>
          <w:rFonts w:cstheme="minorHAnsi"/>
          <w:sz w:val="24"/>
          <w:szCs w:val="24"/>
        </w:rPr>
        <w:t>z niezbędną infrastrukturą techniczną na działce nr  37/17 w obrębie 64 Nowy Sączu.</w:t>
      </w:r>
    </w:p>
    <w:p w14:paraId="6B932793" w14:textId="77777777" w:rsidR="00054E4E" w:rsidRPr="00AA541A" w:rsidRDefault="00054E4E" w:rsidP="00455EB0">
      <w:pPr>
        <w:spacing w:after="0" w:line="276" w:lineRule="auto"/>
        <w:ind w:firstLine="708"/>
        <w:jc w:val="both"/>
        <w:rPr>
          <w:rFonts w:ascii="Calibri" w:eastAsia="Batang" w:hAnsi="Calibri" w:cs="Calibri"/>
          <w:bCs/>
          <w:sz w:val="24"/>
          <w:szCs w:val="24"/>
        </w:rPr>
      </w:pPr>
    </w:p>
    <w:p w14:paraId="6F06A552" w14:textId="3B3D43F0" w:rsidR="00227577" w:rsidRPr="00AA541A" w:rsidRDefault="00891AD0" w:rsidP="00054E4E">
      <w:pPr>
        <w:spacing w:after="0" w:line="276" w:lineRule="auto"/>
        <w:jc w:val="both"/>
        <w:rPr>
          <w:rFonts w:ascii="Calibri" w:eastAsia="Batang" w:hAnsi="Calibri" w:cs="Calibri"/>
          <w:bCs/>
          <w:sz w:val="24"/>
          <w:szCs w:val="24"/>
        </w:rPr>
      </w:pPr>
      <w:r w:rsidRPr="00AA541A">
        <w:rPr>
          <w:rFonts w:ascii="Calibri" w:eastAsia="Batang" w:hAnsi="Calibri" w:cs="Calibri"/>
          <w:bCs/>
          <w:sz w:val="24"/>
          <w:szCs w:val="24"/>
        </w:rPr>
        <w:t xml:space="preserve">Planowana </w:t>
      </w:r>
      <w:r w:rsidR="00227577" w:rsidRPr="00AA541A">
        <w:rPr>
          <w:rFonts w:ascii="Calibri" w:eastAsia="Batang" w:hAnsi="Calibri" w:cs="Calibri"/>
          <w:bCs/>
          <w:sz w:val="24"/>
          <w:szCs w:val="24"/>
        </w:rPr>
        <w:t>inwestycja</w:t>
      </w:r>
      <w:r w:rsidRPr="00AA541A">
        <w:rPr>
          <w:rFonts w:ascii="Calibri" w:eastAsia="Batang" w:hAnsi="Calibri" w:cs="Calibri"/>
          <w:bCs/>
          <w:sz w:val="24"/>
          <w:szCs w:val="24"/>
        </w:rPr>
        <w:t xml:space="preserve"> </w:t>
      </w:r>
      <w:r w:rsidR="00227577" w:rsidRPr="00AA541A">
        <w:rPr>
          <w:rFonts w:ascii="Calibri" w:eastAsia="Batang" w:hAnsi="Calibri" w:cs="Calibri"/>
          <w:bCs/>
          <w:sz w:val="24"/>
          <w:szCs w:val="24"/>
        </w:rPr>
        <w:t xml:space="preserve">budowa zadaszenia </w:t>
      </w:r>
      <w:r w:rsidRPr="00AA541A">
        <w:rPr>
          <w:rFonts w:ascii="Calibri" w:eastAsia="Batang" w:hAnsi="Calibri" w:cs="Calibri"/>
          <w:bCs/>
          <w:sz w:val="24"/>
          <w:szCs w:val="24"/>
        </w:rPr>
        <w:t xml:space="preserve">magazynu </w:t>
      </w:r>
      <w:r w:rsidR="00227577" w:rsidRPr="00AA541A">
        <w:rPr>
          <w:rFonts w:ascii="Calibri" w:eastAsia="Batang" w:hAnsi="Calibri" w:cs="Calibri"/>
          <w:bCs/>
          <w:sz w:val="24"/>
          <w:szCs w:val="24"/>
        </w:rPr>
        <w:t xml:space="preserve">ma na celu  </w:t>
      </w:r>
      <w:r w:rsidRPr="00AA541A">
        <w:rPr>
          <w:rFonts w:ascii="Calibri" w:eastAsia="Batang" w:hAnsi="Calibri" w:cs="Calibri"/>
          <w:bCs/>
          <w:sz w:val="24"/>
          <w:szCs w:val="24"/>
        </w:rPr>
        <w:t>ochron</w:t>
      </w:r>
      <w:r w:rsidR="00227577" w:rsidRPr="00AA541A">
        <w:rPr>
          <w:rFonts w:ascii="Calibri" w:eastAsia="Batang" w:hAnsi="Calibri" w:cs="Calibri"/>
          <w:bCs/>
          <w:sz w:val="24"/>
          <w:szCs w:val="24"/>
        </w:rPr>
        <w:t>ę</w:t>
      </w:r>
      <w:r w:rsidRPr="00AA541A">
        <w:rPr>
          <w:rFonts w:ascii="Calibri" w:eastAsia="Batang" w:hAnsi="Calibri" w:cs="Calibri"/>
          <w:bCs/>
          <w:sz w:val="24"/>
          <w:szCs w:val="24"/>
        </w:rPr>
        <w:t xml:space="preserve"> </w:t>
      </w:r>
      <w:r w:rsidR="00227577" w:rsidRPr="00AA541A">
        <w:rPr>
          <w:rFonts w:ascii="Calibri" w:eastAsia="Batang" w:hAnsi="Calibri" w:cs="Calibri"/>
          <w:bCs/>
          <w:sz w:val="24"/>
          <w:szCs w:val="24"/>
        </w:rPr>
        <w:t>biomasy</w:t>
      </w:r>
      <w:r w:rsidR="009A1FCB">
        <w:rPr>
          <w:rFonts w:ascii="Calibri" w:eastAsia="Batang" w:hAnsi="Calibri" w:cs="Calibri"/>
          <w:bCs/>
          <w:sz w:val="24"/>
          <w:szCs w:val="24"/>
        </w:rPr>
        <w:t xml:space="preserve"> </w:t>
      </w:r>
      <w:r w:rsidRPr="00AA541A">
        <w:rPr>
          <w:rFonts w:ascii="Calibri" w:eastAsia="Batang" w:hAnsi="Calibri" w:cs="Calibri"/>
          <w:bCs/>
          <w:sz w:val="24"/>
          <w:szCs w:val="24"/>
        </w:rPr>
        <w:t>przed warunkami atmosferycznymi</w:t>
      </w:r>
      <w:r w:rsidR="00227577" w:rsidRPr="00AA541A">
        <w:rPr>
          <w:rFonts w:ascii="Calibri" w:eastAsia="Batang" w:hAnsi="Calibri" w:cs="Calibri"/>
          <w:bCs/>
          <w:sz w:val="24"/>
          <w:szCs w:val="24"/>
        </w:rPr>
        <w:t xml:space="preserve">. </w:t>
      </w:r>
    </w:p>
    <w:p w14:paraId="071ACB44" w14:textId="77777777" w:rsidR="00F577EA" w:rsidRPr="00AA541A" w:rsidRDefault="00F577EA" w:rsidP="002C3A38">
      <w:pPr>
        <w:spacing w:after="0" w:line="276" w:lineRule="auto"/>
        <w:ind w:firstLine="708"/>
        <w:jc w:val="both"/>
        <w:rPr>
          <w:rFonts w:ascii="Calibri" w:eastAsia="Batang" w:hAnsi="Calibri" w:cs="Calibri"/>
          <w:bCs/>
          <w:sz w:val="24"/>
          <w:szCs w:val="24"/>
        </w:rPr>
      </w:pPr>
    </w:p>
    <w:p w14:paraId="2B51AFD1" w14:textId="13884806" w:rsidR="00DD3B73" w:rsidRPr="00AA541A" w:rsidRDefault="00891AD0" w:rsidP="00054E4E">
      <w:pPr>
        <w:spacing w:after="0" w:line="276" w:lineRule="auto"/>
        <w:jc w:val="both"/>
        <w:rPr>
          <w:rFonts w:ascii="Calibri" w:eastAsia="Batang" w:hAnsi="Calibri" w:cs="Calibri"/>
          <w:bCs/>
          <w:sz w:val="24"/>
          <w:szCs w:val="24"/>
        </w:rPr>
      </w:pPr>
      <w:r w:rsidRPr="00AA541A">
        <w:rPr>
          <w:rFonts w:ascii="Calibri" w:eastAsia="Batang" w:hAnsi="Calibri" w:cs="Calibri"/>
          <w:bCs/>
          <w:sz w:val="24"/>
          <w:szCs w:val="24"/>
        </w:rPr>
        <w:t>Konstrukcja planowanego zadaszenia powinna być wykonana jako stalowa</w:t>
      </w:r>
      <w:r w:rsidR="000F27C4">
        <w:rPr>
          <w:rFonts w:ascii="Calibri" w:eastAsia="Batang" w:hAnsi="Calibri" w:cs="Calibri"/>
          <w:bCs/>
          <w:sz w:val="24"/>
          <w:szCs w:val="24"/>
        </w:rPr>
        <w:t xml:space="preserve"> i/lub żelbetowa</w:t>
      </w:r>
      <w:r w:rsidRPr="00AA541A">
        <w:rPr>
          <w:rFonts w:ascii="Calibri" w:eastAsia="Batang" w:hAnsi="Calibri" w:cs="Calibri"/>
          <w:bCs/>
          <w:sz w:val="24"/>
          <w:szCs w:val="24"/>
        </w:rPr>
        <w:t xml:space="preserve">, </w:t>
      </w:r>
      <w:r w:rsidR="00615959" w:rsidRPr="00AA541A">
        <w:rPr>
          <w:rFonts w:ascii="Calibri" w:eastAsia="Batang" w:hAnsi="Calibri" w:cs="Calibri"/>
          <w:bCs/>
          <w:sz w:val="24"/>
          <w:szCs w:val="24"/>
        </w:rPr>
        <w:t xml:space="preserve">zlokalizowana w obrysie istniejącego muru oporowego wygradzającego </w:t>
      </w:r>
      <w:r w:rsidR="00D71DC2" w:rsidRPr="00AA541A">
        <w:rPr>
          <w:rFonts w:ascii="Calibri" w:eastAsia="Batang" w:hAnsi="Calibri" w:cs="Calibri"/>
          <w:bCs/>
          <w:sz w:val="24"/>
          <w:szCs w:val="24"/>
        </w:rPr>
        <w:t>magazyn biomasy.</w:t>
      </w:r>
      <w:r w:rsidR="00DD3B73" w:rsidRPr="00AA541A">
        <w:rPr>
          <w:rFonts w:ascii="Calibri" w:eastAsia="Batang" w:hAnsi="Calibri" w:cs="Calibri"/>
          <w:bCs/>
          <w:sz w:val="24"/>
          <w:szCs w:val="24"/>
        </w:rPr>
        <w:t xml:space="preserve"> </w:t>
      </w:r>
      <w:r w:rsidR="00DD3B73" w:rsidRPr="00AA541A">
        <w:rPr>
          <w:sz w:val="24"/>
          <w:szCs w:val="24"/>
        </w:rPr>
        <w:t xml:space="preserve">Zadaszenie należy zaprojektować bez słupów w środkowej części magazynu, </w:t>
      </w:r>
      <w:r w:rsidR="009A1FCB">
        <w:rPr>
          <w:sz w:val="24"/>
          <w:szCs w:val="24"/>
        </w:rPr>
        <w:t>w celu</w:t>
      </w:r>
      <w:r w:rsidR="00DD3B73" w:rsidRPr="00AA541A">
        <w:rPr>
          <w:sz w:val="24"/>
          <w:szCs w:val="24"/>
        </w:rPr>
        <w:t xml:space="preserve"> umożliwienia manewru samochodami</w:t>
      </w:r>
      <w:r w:rsidR="00BB5A77" w:rsidRPr="00AA541A">
        <w:rPr>
          <w:sz w:val="24"/>
          <w:szCs w:val="24"/>
        </w:rPr>
        <w:t xml:space="preserve"> dostawczymi</w:t>
      </w:r>
      <w:r w:rsidR="000F27C4">
        <w:rPr>
          <w:sz w:val="24"/>
          <w:szCs w:val="24"/>
        </w:rPr>
        <w:t xml:space="preserve"> oraz z sprzętem ciężkim</w:t>
      </w:r>
      <w:r w:rsidR="00DD3B73" w:rsidRPr="00AA541A">
        <w:rPr>
          <w:sz w:val="24"/>
          <w:szCs w:val="24"/>
        </w:rPr>
        <w:t xml:space="preserve">.   </w:t>
      </w:r>
    </w:p>
    <w:p w14:paraId="420974A2" w14:textId="77777777" w:rsidR="00BB5A77" w:rsidRPr="00AA541A" w:rsidRDefault="00BB5A77" w:rsidP="00142B56">
      <w:pPr>
        <w:spacing w:after="0" w:line="276" w:lineRule="auto"/>
        <w:jc w:val="both"/>
        <w:rPr>
          <w:rFonts w:ascii="Calibri" w:eastAsia="Batang" w:hAnsi="Calibri" w:cs="Calibri"/>
          <w:bCs/>
          <w:sz w:val="24"/>
          <w:szCs w:val="24"/>
        </w:rPr>
      </w:pPr>
    </w:p>
    <w:p w14:paraId="2A07585B" w14:textId="6E0E4537" w:rsidR="00757DD7" w:rsidRDefault="00D71DC2" w:rsidP="00757DD7">
      <w:pPr>
        <w:spacing w:after="0" w:line="276" w:lineRule="auto"/>
        <w:jc w:val="both"/>
        <w:rPr>
          <w:rFonts w:eastAsia="Batang"/>
          <w:bCs/>
          <w:color w:val="FF0000"/>
          <w:sz w:val="24"/>
          <w:szCs w:val="24"/>
        </w:rPr>
      </w:pPr>
      <w:r w:rsidRPr="00AA541A">
        <w:rPr>
          <w:rFonts w:ascii="Calibri" w:eastAsia="Batang" w:hAnsi="Calibri" w:cs="Calibri"/>
          <w:bCs/>
          <w:sz w:val="24"/>
          <w:szCs w:val="24"/>
        </w:rPr>
        <w:t>W związku z bezpośrednią lokalizacją nowej konstrukcji przy</w:t>
      </w:r>
      <w:r w:rsidR="00DD3B73" w:rsidRPr="00AA541A">
        <w:rPr>
          <w:rFonts w:ascii="Calibri" w:eastAsia="Batang" w:hAnsi="Calibri" w:cs="Calibri"/>
          <w:bCs/>
          <w:sz w:val="24"/>
          <w:szCs w:val="24"/>
        </w:rPr>
        <w:t xml:space="preserve"> </w:t>
      </w:r>
      <w:r w:rsidR="00363E9F" w:rsidRPr="00AA541A">
        <w:rPr>
          <w:rFonts w:ascii="Calibri" w:eastAsia="Batang" w:hAnsi="Calibri" w:cs="Calibri"/>
          <w:bCs/>
          <w:sz w:val="24"/>
          <w:szCs w:val="24"/>
        </w:rPr>
        <w:t xml:space="preserve">istniejących </w:t>
      </w:r>
      <w:r w:rsidRPr="00AA541A">
        <w:rPr>
          <w:rFonts w:ascii="Calibri" w:eastAsia="Batang" w:hAnsi="Calibri" w:cs="Calibri"/>
          <w:bCs/>
          <w:sz w:val="24"/>
          <w:szCs w:val="24"/>
        </w:rPr>
        <w:t xml:space="preserve">elementach </w:t>
      </w:r>
      <w:r w:rsidR="00DD3B73" w:rsidRPr="00AA541A">
        <w:rPr>
          <w:rFonts w:ascii="Calibri" w:eastAsia="Batang" w:hAnsi="Calibri" w:cs="Calibri"/>
          <w:bCs/>
          <w:sz w:val="24"/>
          <w:szCs w:val="24"/>
        </w:rPr>
        <w:t xml:space="preserve">konstrukcyjnych </w:t>
      </w:r>
      <w:r w:rsidR="00363E9F">
        <w:rPr>
          <w:rFonts w:ascii="Calibri" w:eastAsia="Batang" w:hAnsi="Calibri" w:cs="Calibri"/>
          <w:bCs/>
          <w:sz w:val="24"/>
          <w:szCs w:val="24"/>
        </w:rPr>
        <w:t xml:space="preserve">należy </w:t>
      </w:r>
      <w:r w:rsidRPr="00AA541A">
        <w:rPr>
          <w:rFonts w:ascii="Calibri" w:eastAsia="Batang" w:hAnsi="Calibri" w:cs="Calibri"/>
          <w:bCs/>
          <w:sz w:val="24"/>
          <w:szCs w:val="24"/>
        </w:rPr>
        <w:t>wykon</w:t>
      </w:r>
      <w:r w:rsidR="00363E9F">
        <w:rPr>
          <w:rFonts w:ascii="Calibri" w:eastAsia="Batang" w:hAnsi="Calibri" w:cs="Calibri"/>
          <w:bCs/>
          <w:sz w:val="24"/>
          <w:szCs w:val="24"/>
        </w:rPr>
        <w:t>ać</w:t>
      </w:r>
      <w:r w:rsidRPr="00AA541A">
        <w:rPr>
          <w:rFonts w:ascii="Calibri" w:eastAsia="Batang" w:hAnsi="Calibri" w:cs="Calibri"/>
          <w:bCs/>
          <w:sz w:val="24"/>
          <w:szCs w:val="24"/>
        </w:rPr>
        <w:t xml:space="preserve"> </w:t>
      </w:r>
      <w:r w:rsidR="00D3293C" w:rsidRPr="00AA541A">
        <w:rPr>
          <w:rFonts w:ascii="Calibri" w:eastAsia="Batang" w:hAnsi="Calibri" w:cs="Calibri"/>
          <w:bCs/>
          <w:sz w:val="24"/>
          <w:szCs w:val="24"/>
        </w:rPr>
        <w:t>ekspertyz</w:t>
      </w:r>
      <w:r w:rsidR="00363E9F">
        <w:rPr>
          <w:rFonts w:ascii="Calibri" w:eastAsia="Batang" w:hAnsi="Calibri" w:cs="Calibri"/>
          <w:bCs/>
          <w:sz w:val="24"/>
          <w:szCs w:val="24"/>
        </w:rPr>
        <w:t>ę</w:t>
      </w:r>
      <w:r w:rsidR="000E4FC3">
        <w:rPr>
          <w:rFonts w:ascii="Calibri" w:eastAsia="Batang" w:hAnsi="Calibri" w:cs="Calibri"/>
          <w:bCs/>
          <w:sz w:val="24"/>
          <w:szCs w:val="24"/>
        </w:rPr>
        <w:t xml:space="preserve"> </w:t>
      </w:r>
      <w:r w:rsidRPr="00AA541A">
        <w:rPr>
          <w:rFonts w:ascii="Calibri" w:eastAsia="Batang" w:hAnsi="Calibri" w:cs="Calibri"/>
          <w:bCs/>
          <w:sz w:val="24"/>
          <w:szCs w:val="24"/>
        </w:rPr>
        <w:t>techniczn</w:t>
      </w:r>
      <w:r w:rsidR="00363E9F">
        <w:rPr>
          <w:rFonts w:ascii="Calibri" w:eastAsia="Batang" w:hAnsi="Calibri" w:cs="Calibri"/>
          <w:bCs/>
          <w:sz w:val="24"/>
          <w:szCs w:val="24"/>
        </w:rPr>
        <w:t>ą</w:t>
      </w:r>
      <w:r w:rsidR="009A1FCB">
        <w:rPr>
          <w:rFonts w:ascii="Calibri" w:eastAsia="Batang" w:hAnsi="Calibri" w:cs="Calibri"/>
          <w:bCs/>
          <w:sz w:val="24"/>
          <w:szCs w:val="24"/>
        </w:rPr>
        <w:t xml:space="preserve">. </w:t>
      </w:r>
      <w:r w:rsidRPr="00AA541A">
        <w:rPr>
          <w:rFonts w:ascii="Calibri" w:eastAsia="Batang" w:hAnsi="Calibri" w:cs="Calibri"/>
          <w:bCs/>
          <w:sz w:val="24"/>
          <w:szCs w:val="24"/>
        </w:rPr>
        <w:t xml:space="preserve">Zamawiający dopuszcza </w:t>
      </w:r>
      <w:r w:rsidR="00363E9F">
        <w:rPr>
          <w:rFonts w:ascii="Calibri" w:eastAsia="Batang" w:hAnsi="Calibri" w:cs="Calibri"/>
          <w:bCs/>
          <w:sz w:val="24"/>
          <w:szCs w:val="24"/>
        </w:rPr>
        <w:t xml:space="preserve">możliwość </w:t>
      </w:r>
      <w:r w:rsidRPr="00AA541A">
        <w:rPr>
          <w:rFonts w:ascii="Calibri" w:eastAsia="Batang" w:hAnsi="Calibri" w:cs="Calibri"/>
          <w:bCs/>
          <w:sz w:val="24"/>
          <w:szCs w:val="24"/>
        </w:rPr>
        <w:t>wykorzystani</w:t>
      </w:r>
      <w:r w:rsidR="00363E9F">
        <w:rPr>
          <w:rFonts w:ascii="Calibri" w:eastAsia="Batang" w:hAnsi="Calibri" w:cs="Calibri"/>
          <w:bCs/>
          <w:sz w:val="24"/>
          <w:szCs w:val="24"/>
        </w:rPr>
        <w:t>a</w:t>
      </w:r>
      <w:r w:rsidRPr="00AA541A">
        <w:rPr>
          <w:rFonts w:ascii="Calibri" w:eastAsia="Batang" w:hAnsi="Calibri" w:cs="Calibri"/>
          <w:bCs/>
          <w:sz w:val="24"/>
          <w:szCs w:val="24"/>
        </w:rPr>
        <w:t xml:space="preserve"> </w:t>
      </w:r>
      <w:r w:rsidR="00D3293C" w:rsidRPr="00AA541A">
        <w:rPr>
          <w:rFonts w:ascii="Calibri" w:eastAsia="Batang" w:hAnsi="Calibri" w:cs="Calibri"/>
          <w:bCs/>
          <w:sz w:val="24"/>
          <w:szCs w:val="24"/>
        </w:rPr>
        <w:t xml:space="preserve">istniejących elementów </w:t>
      </w:r>
      <w:r w:rsidR="00054E4E" w:rsidRPr="00AA541A">
        <w:rPr>
          <w:rFonts w:ascii="Calibri" w:eastAsia="Batang" w:hAnsi="Calibri" w:cs="Calibri"/>
          <w:bCs/>
          <w:sz w:val="24"/>
          <w:szCs w:val="24"/>
        </w:rPr>
        <w:t>k</w:t>
      </w:r>
      <w:r w:rsidR="00D3293C" w:rsidRPr="00AA541A">
        <w:rPr>
          <w:rFonts w:ascii="Calibri" w:eastAsia="Batang" w:hAnsi="Calibri" w:cs="Calibri"/>
          <w:bCs/>
          <w:sz w:val="24"/>
          <w:szCs w:val="24"/>
        </w:rPr>
        <w:t xml:space="preserve">onstrukcyjnych muru oporowego jako elementów stanowiących podparcie dla </w:t>
      </w:r>
      <w:r w:rsidR="009A1FCB">
        <w:rPr>
          <w:rFonts w:ascii="Calibri" w:eastAsia="Batang" w:hAnsi="Calibri" w:cs="Calibri"/>
          <w:bCs/>
          <w:sz w:val="24"/>
          <w:szCs w:val="24"/>
        </w:rPr>
        <w:t xml:space="preserve">nowoprojektowanej </w:t>
      </w:r>
      <w:r w:rsidR="00D3293C" w:rsidRPr="00AA541A">
        <w:rPr>
          <w:rFonts w:ascii="Calibri" w:eastAsia="Batang" w:hAnsi="Calibri" w:cs="Calibri"/>
          <w:bCs/>
          <w:sz w:val="24"/>
          <w:szCs w:val="24"/>
        </w:rPr>
        <w:t>konstrukcji zadaszenia</w:t>
      </w:r>
      <w:r w:rsidR="009A1FCB">
        <w:rPr>
          <w:rFonts w:ascii="Calibri" w:eastAsia="Batang" w:hAnsi="Calibri" w:cs="Calibri"/>
          <w:bCs/>
          <w:sz w:val="24"/>
          <w:szCs w:val="24"/>
        </w:rPr>
        <w:t xml:space="preserve"> </w:t>
      </w:r>
      <w:r w:rsidR="00363E9F">
        <w:rPr>
          <w:rFonts w:ascii="Calibri" w:eastAsia="Batang" w:hAnsi="Calibri" w:cs="Calibri"/>
          <w:bCs/>
          <w:sz w:val="24"/>
          <w:szCs w:val="24"/>
        </w:rPr>
        <w:t xml:space="preserve">jeżeli zostanie to  wykazane w </w:t>
      </w:r>
      <w:r w:rsidR="009A1FCB">
        <w:rPr>
          <w:rFonts w:ascii="Calibri" w:eastAsia="Batang" w:hAnsi="Calibri" w:cs="Calibri"/>
          <w:bCs/>
          <w:sz w:val="24"/>
          <w:szCs w:val="24"/>
        </w:rPr>
        <w:t>ekspertyz</w:t>
      </w:r>
      <w:r w:rsidR="00363E9F">
        <w:rPr>
          <w:rFonts w:ascii="Calibri" w:eastAsia="Batang" w:hAnsi="Calibri" w:cs="Calibri"/>
          <w:bCs/>
          <w:sz w:val="24"/>
          <w:szCs w:val="24"/>
        </w:rPr>
        <w:t>ie technicznej</w:t>
      </w:r>
      <w:r w:rsidR="00D3293C" w:rsidRPr="00AA541A">
        <w:rPr>
          <w:rFonts w:ascii="Calibri" w:eastAsia="Batang" w:hAnsi="Calibri" w:cs="Calibri"/>
          <w:bCs/>
          <w:sz w:val="24"/>
          <w:szCs w:val="24"/>
        </w:rPr>
        <w:t>. Je</w:t>
      </w:r>
      <w:r w:rsidR="00363E9F">
        <w:rPr>
          <w:rFonts w:ascii="Calibri" w:eastAsia="Batang" w:hAnsi="Calibri" w:cs="Calibri"/>
          <w:bCs/>
          <w:sz w:val="24"/>
          <w:szCs w:val="24"/>
        </w:rPr>
        <w:t>że</w:t>
      </w:r>
      <w:r w:rsidR="00D3293C" w:rsidRPr="00AA541A">
        <w:rPr>
          <w:rFonts w:ascii="Calibri" w:eastAsia="Batang" w:hAnsi="Calibri" w:cs="Calibri"/>
          <w:bCs/>
          <w:sz w:val="24"/>
          <w:szCs w:val="24"/>
        </w:rPr>
        <w:t>li ekspertyza techniczna nie wykaże takiej możliwości należy</w:t>
      </w:r>
      <w:r w:rsidR="009A1FCB">
        <w:rPr>
          <w:rFonts w:ascii="Calibri" w:eastAsia="Batang" w:hAnsi="Calibri" w:cs="Calibri"/>
          <w:bCs/>
          <w:sz w:val="24"/>
          <w:szCs w:val="24"/>
        </w:rPr>
        <w:t xml:space="preserve"> </w:t>
      </w:r>
      <w:r w:rsidR="00D3293C" w:rsidRPr="00AA541A">
        <w:rPr>
          <w:rFonts w:ascii="Calibri" w:eastAsia="Batang" w:hAnsi="Calibri" w:cs="Calibri"/>
          <w:bCs/>
          <w:sz w:val="24"/>
          <w:szCs w:val="24"/>
        </w:rPr>
        <w:t>zaprojektować posadowienie konstrukcji nośnej na</w:t>
      </w:r>
      <w:r w:rsidR="000E4FC3">
        <w:rPr>
          <w:rFonts w:ascii="Calibri" w:eastAsia="Batang" w:hAnsi="Calibri" w:cs="Calibri"/>
          <w:bCs/>
          <w:sz w:val="24"/>
          <w:szCs w:val="24"/>
        </w:rPr>
        <w:t xml:space="preserve"> nowych </w:t>
      </w:r>
      <w:r w:rsidR="00D3293C" w:rsidRPr="00AA541A">
        <w:rPr>
          <w:rFonts w:ascii="Calibri" w:eastAsia="Batang" w:hAnsi="Calibri" w:cs="Calibri"/>
          <w:bCs/>
          <w:sz w:val="24"/>
          <w:szCs w:val="24"/>
        </w:rPr>
        <w:t>słupach</w:t>
      </w:r>
      <w:r w:rsidR="009A1FCB">
        <w:rPr>
          <w:rFonts w:ascii="Calibri" w:eastAsia="Batang" w:hAnsi="Calibri" w:cs="Calibri"/>
          <w:bCs/>
          <w:sz w:val="24"/>
          <w:szCs w:val="24"/>
        </w:rPr>
        <w:t xml:space="preserve"> </w:t>
      </w:r>
      <w:r w:rsidR="00D86CBF" w:rsidRPr="00AA541A">
        <w:rPr>
          <w:rFonts w:ascii="Calibri" w:eastAsia="Batang" w:hAnsi="Calibri" w:cs="Calibri"/>
          <w:bCs/>
          <w:sz w:val="24"/>
          <w:szCs w:val="24"/>
        </w:rPr>
        <w:t>oraz fundamentach.</w:t>
      </w:r>
      <w:r w:rsidR="00757DD7">
        <w:rPr>
          <w:rFonts w:ascii="Calibri" w:eastAsia="Batang" w:hAnsi="Calibri" w:cs="Calibri"/>
          <w:bCs/>
          <w:sz w:val="24"/>
          <w:szCs w:val="24"/>
        </w:rPr>
        <w:t xml:space="preserve"> </w:t>
      </w:r>
      <w:r w:rsidR="00B00F4F" w:rsidRPr="007F2DC3">
        <w:rPr>
          <w:rFonts w:eastAsia="Batang"/>
          <w:bCs/>
          <w:sz w:val="24"/>
          <w:szCs w:val="24"/>
        </w:rPr>
        <w:t>Wszystkie elementy konstrukcyjne stalowe powinny być zabezpieczone antykorozyjnie. W związku z budową zadaszenia w bliskim sąsiedztwie silosu biomasy należy przewidzieć konieczność zwiększenia wysokości istniejącego muru, wysokość do zwiększenia to ok 1,3 m. Należy również na murze zlokalizowanym pod istniejącym zadaszeniem wykonać uzupełninie muru do wysokości istniejącego okapu. Lokalizację wraz z odcinakami na których należy wykonać murowania zawarto w załącznikach opracowanej Opini technicznej zabezpieczenia przeciwpożarowego, będącej załącznikiem do przetargu</w:t>
      </w:r>
      <w:r w:rsidR="00757DD7" w:rsidRPr="007F2DC3">
        <w:rPr>
          <w:rFonts w:eastAsia="Batang"/>
          <w:bCs/>
          <w:sz w:val="24"/>
          <w:szCs w:val="24"/>
        </w:rPr>
        <w:t xml:space="preserve">. </w:t>
      </w:r>
      <w:r w:rsidR="00757DD7" w:rsidRPr="007F2DC3">
        <w:rPr>
          <w:sz w:val="24"/>
          <w:szCs w:val="24"/>
        </w:rPr>
        <w:t xml:space="preserve">Z uwagi na bliską lokalizację zadaszenia bezpośrednio przy kotłowni </w:t>
      </w:r>
      <w:proofErr w:type="spellStart"/>
      <w:r w:rsidR="00757DD7" w:rsidRPr="007F2DC3">
        <w:rPr>
          <w:sz w:val="24"/>
          <w:szCs w:val="24"/>
        </w:rPr>
        <w:t>biomasowej</w:t>
      </w:r>
      <w:proofErr w:type="spellEnd"/>
      <w:r w:rsidR="00757DD7" w:rsidRPr="007F2DC3">
        <w:rPr>
          <w:sz w:val="24"/>
          <w:szCs w:val="24"/>
        </w:rPr>
        <w:t xml:space="preserve"> o mocy 3 należy uwzględnić </w:t>
      </w:r>
      <w:r w:rsidR="00757DD7">
        <w:rPr>
          <w:sz w:val="24"/>
          <w:szCs w:val="24"/>
        </w:rPr>
        <w:t>oddziaływanie na konstrukcję zadaszenia: obciążenie śniegiem, odprowadzenie wód opadowych, zaleganie liści itp.</w:t>
      </w:r>
    </w:p>
    <w:p w14:paraId="76D56888" w14:textId="77777777" w:rsidR="00757DD7" w:rsidRDefault="00757DD7" w:rsidP="00757DD7">
      <w:pPr>
        <w:spacing w:after="0" w:line="276" w:lineRule="auto"/>
        <w:jc w:val="both"/>
        <w:rPr>
          <w:rFonts w:eastAsia="Batang"/>
          <w:bCs/>
          <w:color w:val="FF0000"/>
          <w:sz w:val="24"/>
          <w:szCs w:val="24"/>
        </w:rPr>
      </w:pPr>
      <w:bookmarkStart w:id="0" w:name="_lnxbz9" w:colFirst="0" w:colLast="0"/>
      <w:bookmarkEnd w:id="0"/>
      <w:r w:rsidRPr="004E799D">
        <w:rPr>
          <w:rFonts w:eastAsia="Batang"/>
          <w:bCs/>
          <w:sz w:val="24"/>
          <w:szCs w:val="24"/>
        </w:rPr>
        <w:t>Obudowę zadaszenia zaprojektować w oparciu o uzgodnienia międzybranżowe uwzględniając wymogi oraz wytyczne ppoż.</w:t>
      </w:r>
      <w:r w:rsidRPr="004E799D">
        <w:rPr>
          <w:rFonts w:eastAsia="Batang"/>
          <w:bCs/>
          <w:color w:val="FF0000"/>
          <w:sz w:val="24"/>
          <w:szCs w:val="24"/>
        </w:rPr>
        <w:t xml:space="preserve"> </w:t>
      </w:r>
      <w:r w:rsidRPr="004E799D">
        <w:rPr>
          <w:rFonts w:eastAsia="Batang"/>
          <w:bCs/>
          <w:sz w:val="24"/>
          <w:szCs w:val="24"/>
        </w:rPr>
        <w:t>Połączenia poszczególnych elementów układu nośnego zadaszenia winny być wykonane jako spawane lub skręcane</w:t>
      </w:r>
      <w:r w:rsidRPr="004E799D">
        <w:rPr>
          <w:rFonts w:eastAsia="Batang"/>
          <w:bCs/>
          <w:color w:val="FF0000"/>
          <w:sz w:val="24"/>
          <w:szCs w:val="24"/>
        </w:rPr>
        <w:t xml:space="preserve">. </w:t>
      </w:r>
    </w:p>
    <w:p w14:paraId="08E54F4D" w14:textId="435E0F88" w:rsidR="00054E4E" w:rsidRPr="00AA541A" w:rsidRDefault="009A1FCB" w:rsidP="00054E4E">
      <w:pPr>
        <w:spacing w:after="0" w:line="276" w:lineRule="auto"/>
        <w:jc w:val="both"/>
        <w:rPr>
          <w:rFonts w:ascii="Calibri" w:eastAsia="Batang" w:hAnsi="Calibri" w:cs="Calibri"/>
          <w:bCs/>
          <w:sz w:val="24"/>
          <w:szCs w:val="24"/>
        </w:rPr>
      </w:pPr>
      <w:r>
        <w:rPr>
          <w:rFonts w:ascii="Calibri" w:eastAsia="Batang" w:hAnsi="Calibri" w:cs="Calibri"/>
          <w:bCs/>
          <w:sz w:val="24"/>
          <w:szCs w:val="24"/>
        </w:rPr>
        <w:t xml:space="preserve"> </w:t>
      </w:r>
    </w:p>
    <w:p w14:paraId="45173EA8" w14:textId="0AB4253B" w:rsidR="00806782" w:rsidRPr="00AA541A" w:rsidRDefault="00891AD0" w:rsidP="00054E4E">
      <w:pPr>
        <w:spacing w:after="0" w:line="276" w:lineRule="auto"/>
        <w:jc w:val="both"/>
        <w:rPr>
          <w:rFonts w:ascii="Calibri" w:eastAsia="Batang" w:hAnsi="Calibri" w:cs="Calibri"/>
          <w:bCs/>
          <w:sz w:val="24"/>
          <w:szCs w:val="24"/>
        </w:rPr>
      </w:pPr>
      <w:r w:rsidRPr="00AA541A">
        <w:rPr>
          <w:rFonts w:ascii="Calibri" w:eastAsia="Batang" w:hAnsi="Calibri" w:cs="Calibri"/>
          <w:bCs/>
          <w:sz w:val="24"/>
          <w:szCs w:val="24"/>
        </w:rPr>
        <w:t>Pod zadaszeniem nie przewiduje się stałych miejsc pracy.</w:t>
      </w:r>
    </w:p>
    <w:p w14:paraId="465226B0" w14:textId="77777777" w:rsidR="00054E4E" w:rsidRPr="00AA541A" w:rsidRDefault="00054E4E" w:rsidP="00054E4E">
      <w:pPr>
        <w:spacing w:after="0" w:line="276" w:lineRule="auto"/>
        <w:jc w:val="both"/>
        <w:rPr>
          <w:rFonts w:ascii="Calibri" w:eastAsia="Batang" w:hAnsi="Calibri" w:cs="Calibri"/>
          <w:bCs/>
          <w:color w:val="FF0000"/>
          <w:sz w:val="24"/>
          <w:szCs w:val="24"/>
        </w:rPr>
      </w:pPr>
    </w:p>
    <w:p w14:paraId="6BDA4A1D" w14:textId="728C57F9" w:rsidR="00D86CBF" w:rsidRPr="00AA541A" w:rsidRDefault="00806782" w:rsidP="00363E9F">
      <w:pPr>
        <w:rPr>
          <w:rFonts w:ascii="Calibri" w:eastAsia="Batang" w:hAnsi="Calibri" w:cs="Calibri"/>
          <w:bCs/>
          <w:sz w:val="24"/>
          <w:szCs w:val="24"/>
        </w:rPr>
      </w:pPr>
      <w:r w:rsidRPr="00AA541A">
        <w:rPr>
          <w:rFonts w:ascii="Calibri" w:eastAsia="Batang" w:hAnsi="Calibri" w:cs="Calibri"/>
          <w:bCs/>
          <w:sz w:val="24"/>
          <w:szCs w:val="24"/>
        </w:rPr>
        <w:lastRenderedPageBreak/>
        <w:t>Wyposażenie zadaszenia w media:</w:t>
      </w:r>
    </w:p>
    <w:p w14:paraId="7F009F14" w14:textId="4BC0E20B" w:rsidR="00EA5B7E" w:rsidRPr="00AA541A" w:rsidRDefault="002C3A38" w:rsidP="00142B56">
      <w:pPr>
        <w:pStyle w:val="Akapitzlist"/>
        <w:numPr>
          <w:ilvl w:val="0"/>
          <w:numId w:val="3"/>
        </w:numPr>
        <w:spacing w:after="0" w:line="276" w:lineRule="auto"/>
        <w:ind w:left="426"/>
        <w:jc w:val="both"/>
        <w:rPr>
          <w:rFonts w:ascii="Calibri" w:eastAsia="Batang" w:hAnsi="Calibri" w:cs="Calibri"/>
          <w:bCs/>
          <w:sz w:val="24"/>
          <w:szCs w:val="24"/>
        </w:rPr>
      </w:pPr>
      <w:r w:rsidRPr="00AA541A">
        <w:rPr>
          <w:rFonts w:ascii="Calibri" w:eastAsia="Batang" w:hAnsi="Calibri" w:cs="Calibri"/>
          <w:bCs/>
          <w:sz w:val="24"/>
          <w:szCs w:val="24"/>
        </w:rPr>
        <w:t>o</w:t>
      </w:r>
      <w:r w:rsidR="00891AD0" w:rsidRPr="00AA541A">
        <w:rPr>
          <w:rFonts w:ascii="Calibri" w:eastAsia="Batang" w:hAnsi="Calibri" w:cs="Calibri"/>
          <w:bCs/>
          <w:sz w:val="24"/>
          <w:szCs w:val="24"/>
        </w:rPr>
        <w:t>dwodnienie połaci dachowej</w:t>
      </w:r>
      <w:r w:rsidR="00344F31" w:rsidRPr="00AA541A">
        <w:rPr>
          <w:rFonts w:ascii="Calibri" w:eastAsia="Batang" w:hAnsi="Calibri" w:cs="Calibri"/>
          <w:bCs/>
          <w:sz w:val="24"/>
          <w:szCs w:val="24"/>
        </w:rPr>
        <w:t xml:space="preserve"> - </w:t>
      </w:r>
      <w:r w:rsidR="00806782" w:rsidRPr="00AA541A">
        <w:rPr>
          <w:rFonts w:ascii="Calibri" w:eastAsia="Batang" w:hAnsi="Calibri" w:cs="Calibri"/>
          <w:bCs/>
          <w:sz w:val="24"/>
          <w:szCs w:val="24"/>
        </w:rPr>
        <w:t>zaprojektować wykorzystując istniejącą wewnętrzną kanalizację</w:t>
      </w:r>
      <w:r w:rsidR="000E4FC3">
        <w:rPr>
          <w:rFonts w:ascii="Calibri" w:eastAsia="Batang" w:hAnsi="Calibri" w:cs="Calibri"/>
          <w:bCs/>
          <w:sz w:val="24"/>
          <w:szCs w:val="24"/>
        </w:rPr>
        <w:t xml:space="preserve"> </w:t>
      </w:r>
      <w:r w:rsidR="00344F31" w:rsidRPr="00AA541A">
        <w:rPr>
          <w:rFonts w:ascii="Calibri" w:eastAsia="Batang" w:hAnsi="Calibri" w:cs="Calibri"/>
          <w:bCs/>
          <w:sz w:val="24"/>
          <w:szCs w:val="24"/>
        </w:rPr>
        <w:t>deszczową</w:t>
      </w:r>
      <w:r w:rsidR="008E0A26" w:rsidRPr="00AA541A">
        <w:rPr>
          <w:rFonts w:ascii="Calibri" w:eastAsia="Batang" w:hAnsi="Calibri" w:cs="Calibri"/>
          <w:bCs/>
          <w:sz w:val="24"/>
          <w:szCs w:val="24"/>
        </w:rPr>
        <w:t xml:space="preserve">, włączenie wykonać do studzienek kanalizacyjnych </w:t>
      </w:r>
      <w:r w:rsidR="00344F31" w:rsidRPr="00AA541A">
        <w:rPr>
          <w:rFonts w:ascii="Calibri" w:eastAsia="Batang" w:hAnsi="Calibri" w:cs="Calibri"/>
          <w:bCs/>
          <w:sz w:val="24"/>
          <w:szCs w:val="24"/>
        </w:rPr>
        <w:t>zlokalizowanych po zewnętrznej stronie magazynu – lokalizacja kanalizacji deszczowej pokazana na fragmencie mapy w dalszej części opisu,</w:t>
      </w:r>
      <w:r w:rsidR="00EA5B7E" w:rsidRPr="00AA541A">
        <w:rPr>
          <w:rFonts w:ascii="Calibri" w:eastAsia="Batang" w:hAnsi="Calibri" w:cs="Calibri"/>
          <w:bCs/>
          <w:sz w:val="24"/>
          <w:szCs w:val="24"/>
        </w:rPr>
        <w:t xml:space="preserve"> </w:t>
      </w:r>
    </w:p>
    <w:p w14:paraId="69037B41" w14:textId="29FCE1A6" w:rsidR="008A0790" w:rsidRPr="00AA541A" w:rsidRDefault="002C3A38" w:rsidP="00054E4E">
      <w:pPr>
        <w:pStyle w:val="Akapitzlist"/>
        <w:numPr>
          <w:ilvl w:val="0"/>
          <w:numId w:val="3"/>
        </w:numPr>
        <w:spacing w:after="0" w:line="276" w:lineRule="auto"/>
        <w:ind w:left="426"/>
        <w:jc w:val="both"/>
        <w:rPr>
          <w:rFonts w:ascii="Calibri" w:eastAsia="Batang" w:hAnsi="Calibri" w:cs="Calibri"/>
          <w:bCs/>
          <w:sz w:val="24"/>
          <w:szCs w:val="24"/>
        </w:rPr>
      </w:pPr>
      <w:r w:rsidRPr="00AA541A">
        <w:rPr>
          <w:rFonts w:ascii="Calibri" w:eastAsia="Batang" w:hAnsi="Calibri" w:cs="Calibri"/>
          <w:bCs/>
          <w:sz w:val="24"/>
          <w:szCs w:val="24"/>
        </w:rPr>
        <w:t>i</w:t>
      </w:r>
      <w:r w:rsidR="00AE3F15" w:rsidRPr="00AA541A">
        <w:rPr>
          <w:rFonts w:ascii="Calibri" w:eastAsia="Batang" w:hAnsi="Calibri" w:cs="Calibri"/>
          <w:bCs/>
          <w:sz w:val="24"/>
          <w:szCs w:val="24"/>
        </w:rPr>
        <w:t xml:space="preserve">nstalacja elektryczna – zadaszony magazyn należy wyposażyć w  instalacje </w:t>
      </w:r>
      <w:r w:rsidR="008A0790" w:rsidRPr="00AA541A">
        <w:rPr>
          <w:rFonts w:ascii="Calibri" w:eastAsia="Batang" w:hAnsi="Calibri" w:cs="Calibri"/>
          <w:bCs/>
          <w:sz w:val="24"/>
          <w:szCs w:val="24"/>
        </w:rPr>
        <w:t xml:space="preserve">oświetleniową </w:t>
      </w:r>
      <w:r w:rsidR="000F27C4">
        <w:rPr>
          <w:rFonts w:ascii="Calibri" w:eastAsia="Batang" w:hAnsi="Calibri" w:cs="Calibri"/>
          <w:bCs/>
          <w:sz w:val="24"/>
          <w:szCs w:val="24"/>
        </w:rPr>
        <w:t xml:space="preserve">wpiętą </w:t>
      </w:r>
      <w:r w:rsidR="008A0790" w:rsidRPr="00AA541A">
        <w:rPr>
          <w:rFonts w:ascii="Calibri" w:eastAsia="Batang" w:hAnsi="Calibri" w:cs="Calibri"/>
          <w:bCs/>
          <w:sz w:val="24"/>
          <w:szCs w:val="24"/>
        </w:rPr>
        <w:t>do istniejących rozdzielni elektrycznych</w:t>
      </w:r>
      <w:r w:rsidR="000F27C4">
        <w:rPr>
          <w:rFonts w:ascii="Calibri" w:eastAsia="Batang" w:hAnsi="Calibri" w:cs="Calibri"/>
          <w:bCs/>
          <w:sz w:val="24"/>
          <w:szCs w:val="24"/>
        </w:rPr>
        <w:t xml:space="preserve"> wskazanej przez Zamawiającego</w:t>
      </w:r>
      <w:r w:rsidR="008A0790" w:rsidRPr="00AA541A">
        <w:rPr>
          <w:rFonts w:ascii="Calibri" w:eastAsia="Batang" w:hAnsi="Calibri" w:cs="Calibri"/>
          <w:bCs/>
          <w:sz w:val="24"/>
          <w:szCs w:val="24"/>
        </w:rPr>
        <w:t xml:space="preserve">, </w:t>
      </w:r>
    </w:p>
    <w:p w14:paraId="587E2583" w14:textId="5109AF50" w:rsidR="00806782" w:rsidRPr="007F2DC3" w:rsidRDefault="008A0790" w:rsidP="00054E4E">
      <w:pPr>
        <w:pStyle w:val="Akapitzlist"/>
        <w:numPr>
          <w:ilvl w:val="0"/>
          <w:numId w:val="3"/>
        </w:numPr>
        <w:spacing w:after="0" w:line="276" w:lineRule="auto"/>
        <w:ind w:left="426"/>
        <w:jc w:val="both"/>
        <w:rPr>
          <w:rFonts w:ascii="Calibri" w:eastAsia="Batang" w:hAnsi="Calibri" w:cs="Calibri"/>
          <w:bCs/>
          <w:sz w:val="24"/>
          <w:szCs w:val="24"/>
        </w:rPr>
      </w:pPr>
      <w:r w:rsidRPr="00AA541A">
        <w:rPr>
          <w:rFonts w:ascii="Calibri" w:eastAsia="Batang" w:hAnsi="Calibri" w:cs="Calibri"/>
          <w:bCs/>
          <w:sz w:val="24"/>
          <w:szCs w:val="24"/>
        </w:rPr>
        <w:t xml:space="preserve">instalacja odgromowa – w zależności od wymagań należy przewidzieć zaprojektowanie </w:t>
      </w:r>
      <w:r w:rsidRPr="007F2DC3">
        <w:rPr>
          <w:rFonts w:ascii="Calibri" w:eastAsia="Batang" w:hAnsi="Calibri" w:cs="Calibri"/>
          <w:bCs/>
          <w:sz w:val="24"/>
          <w:szCs w:val="24"/>
        </w:rPr>
        <w:t>instalacji odgromowej</w:t>
      </w:r>
      <w:r w:rsidR="000F27C4" w:rsidRPr="007F2DC3">
        <w:rPr>
          <w:rFonts w:ascii="Calibri" w:eastAsia="Batang" w:hAnsi="Calibri" w:cs="Calibri"/>
          <w:bCs/>
          <w:sz w:val="24"/>
          <w:szCs w:val="24"/>
        </w:rPr>
        <w:t>.</w:t>
      </w:r>
    </w:p>
    <w:p w14:paraId="2C8427BE" w14:textId="77777777" w:rsidR="008A0790" w:rsidRPr="007F2DC3" w:rsidRDefault="008A0790" w:rsidP="008A0790">
      <w:pPr>
        <w:pStyle w:val="Akapitzlist"/>
        <w:spacing w:after="0" w:line="276" w:lineRule="auto"/>
        <w:jc w:val="both"/>
        <w:rPr>
          <w:rFonts w:ascii="Calibri" w:eastAsia="Batang" w:hAnsi="Calibri" w:cs="Calibri"/>
          <w:bCs/>
          <w:sz w:val="24"/>
          <w:szCs w:val="24"/>
        </w:rPr>
      </w:pPr>
    </w:p>
    <w:p w14:paraId="74DB9794" w14:textId="53A77257" w:rsidR="002C3A38" w:rsidRPr="007F2DC3" w:rsidRDefault="00891AD0" w:rsidP="005844FE">
      <w:pPr>
        <w:rPr>
          <w:rFonts w:ascii="Calibri" w:eastAsia="Batang" w:hAnsi="Calibri" w:cs="Calibri"/>
          <w:bCs/>
          <w:sz w:val="24"/>
          <w:szCs w:val="24"/>
        </w:rPr>
      </w:pPr>
      <w:r w:rsidRPr="007F2DC3">
        <w:rPr>
          <w:rFonts w:ascii="Calibri" w:eastAsia="Batang" w:hAnsi="Calibri" w:cs="Calibri"/>
          <w:bCs/>
          <w:sz w:val="24"/>
          <w:szCs w:val="24"/>
        </w:rPr>
        <w:t xml:space="preserve">Podstawowe wymiary </w:t>
      </w:r>
      <w:r w:rsidR="002C3A38" w:rsidRPr="007F2DC3">
        <w:rPr>
          <w:rFonts w:ascii="Calibri" w:eastAsia="Batang" w:hAnsi="Calibri" w:cs="Calibri"/>
          <w:bCs/>
          <w:sz w:val="24"/>
          <w:szCs w:val="24"/>
        </w:rPr>
        <w:t>zadaszenia</w:t>
      </w:r>
      <w:r w:rsidRPr="007F2DC3">
        <w:rPr>
          <w:rFonts w:ascii="Calibri" w:eastAsia="Batang" w:hAnsi="Calibri" w:cs="Calibri"/>
          <w:bCs/>
          <w:sz w:val="24"/>
          <w:szCs w:val="24"/>
        </w:rPr>
        <w:t xml:space="preserve"> to:</w:t>
      </w:r>
    </w:p>
    <w:p w14:paraId="3428D0D8" w14:textId="2AF821F6" w:rsidR="000E4FC3" w:rsidRPr="007F2DC3" w:rsidRDefault="00891AD0" w:rsidP="000F27C4">
      <w:pPr>
        <w:pStyle w:val="Akapitzlist"/>
        <w:numPr>
          <w:ilvl w:val="0"/>
          <w:numId w:val="3"/>
        </w:numPr>
        <w:spacing w:after="0" w:line="276" w:lineRule="auto"/>
        <w:ind w:left="426"/>
        <w:jc w:val="both"/>
        <w:rPr>
          <w:rFonts w:ascii="Calibri" w:eastAsia="Batang" w:hAnsi="Calibri" w:cs="Calibri"/>
          <w:bCs/>
          <w:sz w:val="24"/>
          <w:szCs w:val="24"/>
        </w:rPr>
      </w:pPr>
      <w:r w:rsidRPr="007F2DC3">
        <w:rPr>
          <w:rFonts w:ascii="Calibri" w:eastAsia="Batang" w:hAnsi="Calibri" w:cs="Calibri"/>
          <w:bCs/>
          <w:sz w:val="24"/>
          <w:szCs w:val="24"/>
        </w:rPr>
        <w:t>wysokość</w:t>
      </w:r>
      <w:r w:rsidR="000E4FC3" w:rsidRPr="007F2DC3">
        <w:rPr>
          <w:rFonts w:ascii="Calibri" w:eastAsia="Batang" w:hAnsi="Calibri" w:cs="Calibri"/>
          <w:bCs/>
          <w:sz w:val="24"/>
          <w:szCs w:val="24"/>
        </w:rPr>
        <w:t xml:space="preserve"> zadaszenia</w:t>
      </w:r>
      <w:r w:rsidRPr="007F2DC3">
        <w:rPr>
          <w:rFonts w:ascii="Calibri" w:eastAsia="Batang" w:hAnsi="Calibri" w:cs="Calibri"/>
          <w:bCs/>
          <w:sz w:val="24"/>
          <w:szCs w:val="24"/>
        </w:rPr>
        <w:t>: zmienna (w zależności od przyjętego pochylenia połaci dachowej), m</w:t>
      </w:r>
      <w:r w:rsidR="00D86CBF" w:rsidRPr="007F2DC3">
        <w:rPr>
          <w:rFonts w:ascii="Calibri" w:eastAsia="Batang" w:hAnsi="Calibri" w:cs="Calibri"/>
          <w:bCs/>
          <w:sz w:val="24"/>
          <w:szCs w:val="24"/>
        </w:rPr>
        <w:t>ax</w:t>
      </w:r>
      <w:r w:rsidRPr="007F2DC3">
        <w:rPr>
          <w:rFonts w:ascii="Calibri" w:eastAsia="Batang" w:hAnsi="Calibri" w:cs="Calibri"/>
          <w:bCs/>
          <w:sz w:val="24"/>
          <w:szCs w:val="24"/>
        </w:rPr>
        <w:t>.</w:t>
      </w:r>
      <w:r w:rsidR="005844FE" w:rsidRPr="007F2DC3">
        <w:rPr>
          <w:rFonts w:ascii="Calibri" w:eastAsia="Batang" w:hAnsi="Calibri" w:cs="Calibri"/>
          <w:bCs/>
          <w:sz w:val="24"/>
          <w:szCs w:val="24"/>
        </w:rPr>
        <w:t xml:space="preserve"> do</w:t>
      </w:r>
      <w:r w:rsidR="00D86CBF" w:rsidRPr="007F2DC3">
        <w:rPr>
          <w:rFonts w:ascii="Calibri" w:eastAsia="Batang" w:hAnsi="Calibri" w:cs="Calibri"/>
          <w:bCs/>
          <w:sz w:val="24"/>
          <w:szCs w:val="24"/>
        </w:rPr>
        <w:t xml:space="preserve"> 12</w:t>
      </w:r>
      <w:r w:rsidRPr="007F2DC3">
        <w:rPr>
          <w:rFonts w:ascii="Calibri" w:eastAsia="Batang" w:hAnsi="Calibri" w:cs="Calibri"/>
          <w:bCs/>
          <w:sz w:val="24"/>
          <w:szCs w:val="24"/>
        </w:rPr>
        <w:t>,</w:t>
      </w:r>
      <w:r w:rsidR="00D86CBF" w:rsidRPr="007F2DC3">
        <w:rPr>
          <w:rFonts w:ascii="Calibri" w:eastAsia="Batang" w:hAnsi="Calibri" w:cs="Calibri"/>
          <w:bCs/>
          <w:sz w:val="24"/>
          <w:szCs w:val="24"/>
        </w:rPr>
        <w:t>0</w:t>
      </w:r>
      <w:r w:rsidRPr="007F2DC3">
        <w:rPr>
          <w:rFonts w:ascii="Calibri" w:eastAsia="Batang" w:hAnsi="Calibri" w:cs="Calibri"/>
          <w:bCs/>
          <w:sz w:val="24"/>
          <w:szCs w:val="24"/>
        </w:rPr>
        <w:t xml:space="preserve"> m w świetle, licząc od poziomu </w:t>
      </w:r>
      <w:r w:rsidR="00D86CBF" w:rsidRPr="007F2DC3">
        <w:rPr>
          <w:rFonts w:ascii="Calibri" w:eastAsia="Batang" w:hAnsi="Calibri" w:cs="Calibri"/>
          <w:bCs/>
          <w:sz w:val="24"/>
          <w:szCs w:val="24"/>
        </w:rPr>
        <w:t xml:space="preserve">terenu </w:t>
      </w:r>
      <w:r w:rsidRPr="007F2DC3">
        <w:rPr>
          <w:rFonts w:ascii="Calibri" w:eastAsia="Batang" w:hAnsi="Calibri" w:cs="Calibri"/>
          <w:bCs/>
          <w:sz w:val="24"/>
          <w:szCs w:val="24"/>
        </w:rPr>
        <w:t xml:space="preserve">do </w:t>
      </w:r>
      <w:r w:rsidR="00D86CBF" w:rsidRPr="007F2DC3">
        <w:rPr>
          <w:rFonts w:ascii="Calibri" w:eastAsia="Batang" w:hAnsi="Calibri" w:cs="Calibri"/>
          <w:bCs/>
          <w:sz w:val="24"/>
          <w:szCs w:val="24"/>
        </w:rPr>
        <w:t>kalenicy lub górnej</w:t>
      </w:r>
      <w:r w:rsidRPr="007F2DC3">
        <w:rPr>
          <w:rFonts w:ascii="Calibri" w:eastAsia="Batang" w:hAnsi="Calibri" w:cs="Calibri"/>
          <w:bCs/>
          <w:sz w:val="24"/>
          <w:szCs w:val="24"/>
        </w:rPr>
        <w:t xml:space="preserve"> </w:t>
      </w:r>
      <w:r w:rsidR="005844FE" w:rsidRPr="007F2DC3">
        <w:rPr>
          <w:rFonts w:ascii="Calibri" w:eastAsia="Batang" w:hAnsi="Calibri" w:cs="Calibri"/>
          <w:bCs/>
          <w:sz w:val="24"/>
          <w:szCs w:val="24"/>
        </w:rPr>
        <w:t>krawędzi</w:t>
      </w:r>
      <w:r w:rsidRPr="007F2DC3">
        <w:rPr>
          <w:rFonts w:ascii="Calibri" w:eastAsia="Batang" w:hAnsi="Calibri" w:cs="Calibri"/>
          <w:bCs/>
          <w:sz w:val="24"/>
          <w:szCs w:val="24"/>
        </w:rPr>
        <w:t xml:space="preserve"> konstrukcji zadaszenia,</w:t>
      </w:r>
    </w:p>
    <w:p w14:paraId="16C16209" w14:textId="5977B52F" w:rsidR="002C3A38" w:rsidRPr="007F2DC3" w:rsidRDefault="000E4FC3" w:rsidP="000F27C4">
      <w:pPr>
        <w:pStyle w:val="Akapitzlist"/>
        <w:numPr>
          <w:ilvl w:val="0"/>
          <w:numId w:val="3"/>
        </w:numPr>
        <w:spacing w:after="0" w:line="276" w:lineRule="auto"/>
        <w:ind w:left="426"/>
        <w:jc w:val="both"/>
        <w:rPr>
          <w:rFonts w:ascii="Calibri" w:eastAsia="Batang" w:hAnsi="Calibri" w:cs="Calibri"/>
          <w:bCs/>
          <w:sz w:val="24"/>
          <w:szCs w:val="24"/>
        </w:rPr>
      </w:pPr>
      <w:r w:rsidRPr="007F2DC3">
        <w:rPr>
          <w:rFonts w:ascii="Calibri" w:eastAsia="Batang" w:hAnsi="Calibri" w:cs="Calibri"/>
          <w:bCs/>
          <w:sz w:val="24"/>
          <w:szCs w:val="24"/>
        </w:rPr>
        <w:t>wysokość pod zadaszeniem: elementy konstrukcji zadaszenia w strefie kalenicy zlokalizować na wysokości min. 7,0</w:t>
      </w:r>
      <w:r w:rsidR="002342F8" w:rsidRPr="007F2DC3">
        <w:rPr>
          <w:rFonts w:ascii="Calibri" w:eastAsia="Batang" w:hAnsi="Calibri" w:cs="Calibri"/>
          <w:bCs/>
          <w:sz w:val="24"/>
          <w:szCs w:val="24"/>
        </w:rPr>
        <w:t xml:space="preserve"> </w:t>
      </w:r>
      <w:r w:rsidRPr="007F2DC3">
        <w:rPr>
          <w:rFonts w:ascii="Calibri" w:eastAsia="Batang" w:hAnsi="Calibri" w:cs="Calibri"/>
          <w:bCs/>
          <w:sz w:val="24"/>
          <w:szCs w:val="24"/>
        </w:rPr>
        <w:t xml:space="preserve">m licząc od poziomu posadzki do najniższego elementu konstrukcyjnego zadaszenia,  </w:t>
      </w:r>
      <w:r w:rsidR="005844FE" w:rsidRPr="007F2DC3">
        <w:rPr>
          <w:rFonts w:ascii="Calibri" w:eastAsia="Batang" w:hAnsi="Calibri" w:cs="Calibri"/>
          <w:bCs/>
          <w:sz w:val="24"/>
          <w:szCs w:val="24"/>
        </w:rPr>
        <w:t xml:space="preserve"> </w:t>
      </w:r>
      <w:r w:rsidR="002C3A38" w:rsidRPr="007F2DC3">
        <w:rPr>
          <w:rFonts w:ascii="Calibri" w:eastAsia="Batang" w:hAnsi="Calibri" w:cs="Calibri"/>
          <w:bCs/>
          <w:sz w:val="24"/>
          <w:szCs w:val="24"/>
        </w:rPr>
        <w:t xml:space="preserve"> </w:t>
      </w:r>
    </w:p>
    <w:p w14:paraId="4F1E8E70" w14:textId="0064B720" w:rsidR="008646CA" w:rsidRPr="007F2DC3" w:rsidRDefault="008646CA" w:rsidP="000F27C4">
      <w:pPr>
        <w:pStyle w:val="Akapitzlist"/>
        <w:numPr>
          <w:ilvl w:val="0"/>
          <w:numId w:val="3"/>
        </w:numPr>
        <w:spacing w:after="0" w:line="276" w:lineRule="auto"/>
        <w:ind w:left="426"/>
        <w:jc w:val="both"/>
        <w:rPr>
          <w:rFonts w:ascii="Calibri" w:eastAsia="Batang" w:hAnsi="Calibri" w:cs="Calibri"/>
          <w:bCs/>
          <w:sz w:val="24"/>
          <w:szCs w:val="24"/>
        </w:rPr>
      </w:pPr>
      <w:r w:rsidRPr="007F2DC3">
        <w:rPr>
          <w:rFonts w:ascii="Calibri" w:eastAsia="Batang" w:hAnsi="Calibri" w:cs="Calibri"/>
          <w:bCs/>
          <w:sz w:val="24"/>
          <w:szCs w:val="24"/>
        </w:rPr>
        <w:t>kąt dachu istniejącego zadaszenia</w:t>
      </w:r>
      <w:r w:rsidR="00363E9F" w:rsidRPr="007F2DC3">
        <w:rPr>
          <w:rFonts w:ascii="Calibri" w:eastAsia="Batang" w:hAnsi="Calibri" w:cs="Calibri"/>
          <w:bCs/>
          <w:sz w:val="24"/>
          <w:szCs w:val="24"/>
        </w:rPr>
        <w:t>:</w:t>
      </w:r>
      <w:r w:rsidRPr="007F2DC3">
        <w:rPr>
          <w:rFonts w:ascii="Calibri" w:eastAsia="Batang" w:hAnsi="Calibri" w:cs="Calibri"/>
          <w:bCs/>
          <w:sz w:val="24"/>
          <w:szCs w:val="24"/>
        </w:rPr>
        <w:t xml:space="preserve"> 5</w:t>
      </w:r>
      <w:r w:rsidRPr="007F2DC3">
        <w:rPr>
          <w:rFonts w:ascii="Calibri" w:eastAsia="Batang" w:hAnsi="Calibri" w:cs="Calibri"/>
          <w:bCs/>
          <w:sz w:val="24"/>
          <w:szCs w:val="24"/>
          <w:vertAlign w:val="superscript"/>
        </w:rPr>
        <w:t>o</w:t>
      </w:r>
      <w:r w:rsidRPr="007F2DC3">
        <w:rPr>
          <w:rFonts w:ascii="Calibri" w:eastAsia="Batang" w:hAnsi="Calibri" w:cs="Calibri"/>
          <w:bCs/>
          <w:sz w:val="24"/>
          <w:szCs w:val="24"/>
        </w:rPr>
        <w:t>,</w:t>
      </w:r>
    </w:p>
    <w:p w14:paraId="051E8F00" w14:textId="210B8EE9" w:rsidR="00510262" w:rsidRPr="007F2DC3" w:rsidRDefault="00510262" w:rsidP="00510262">
      <w:pPr>
        <w:pStyle w:val="Akapitzlist"/>
        <w:numPr>
          <w:ilvl w:val="0"/>
          <w:numId w:val="3"/>
        </w:numPr>
        <w:spacing w:after="0" w:line="276" w:lineRule="auto"/>
        <w:ind w:left="426"/>
        <w:jc w:val="both"/>
        <w:rPr>
          <w:rFonts w:ascii="Calibri" w:eastAsia="Batang" w:hAnsi="Calibri" w:cs="Calibri"/>
          <w:bCs/>
          <w:sz w:val="24"/>
          <w:szCs w:val="24"/>
        </w:rPr>
      </w:pPr>
      <w:r w:rsidRPr="007F2DC3">
        <w:rPr>
          <w:rFonts w:ascii="Calibri" w:eastAsia="Batang" w:hAnsi="Calibri" w:cs="Calibri"/>
          <w:bCs/>
          <w:sz w:val="24"/>
          <w:szCs w:val="24"/>
        </w:rPr>
        <w:t>powierzchnia zabudowy: min. 940,0 m2, (~26</w:t>
      </w:r>
      <w:r w:rsidR="00064AA8" w:rsidRPr="007F2DC3">
        <w:rPr>
          <w:rFonts w:ascii="Calibri" w:eastAsia="Batang" w:hAnsi="Calibri" w:cs="Calibri"/>
          <w:bCs/>
          <w:sz w:val="24"/>
          <w:szCs w:val="24"/>
        </w:rPr>
        <w:t xml:space="preserve">,0 </w:t>
      </w:r>
      <w:r w:rsidRPr="007F2DC3">
        <w:rPr>
          <w:rFonts w:ascii="Calibri" w:eastAsia="Batang" w:hAnsi="Calibri" w:cs="Calibri"/>
          <w:bCs/>
          <w:sz w:val="24"/>
          <w:szCs w:val="24"/>
        </w:rPr>
        <w:t>m</w:t>
      </w:r>
      <w:r w:rsidR="00064AA8" w:rsidRPr="007F2DC3">
        <w:rPr>
          <w:rFonts w:ascii="Calibri" w:eastAsia="Batang" w:hAnsi="Calibri" w:cs="Calibri"/>
          <w:bCs/>
          <w:sz w:val="24"/>
          <w:szCs w:val="24"/>
        </w:rPr>
        <w:t xml:space="preserve"> </w:t>
      </w:r>
      <w:r w:rsidRPr="007F2DC3">
        <w:rPr>
          <w:rFonts w:ascii="Calibri" w:eastAsia="Batang" w:hAnsi="Calibri" w:cs="Calibri"/>
          <w:bCs/>
          <w:sz w:val="24"/>
          <w:szCs w:val="24"/>
        </w:rPr>
        <w:t>x</w:t>
      </w:r>
      <w:r w:rsidR="00064AA8" w:rsidRPr="007F2DC3">
        <w:rPr>
          <w:rFonts w:ascii="Calibri" w:eastAsia="Batang" w:hAnsi="Calibri" w:cs="Calibri"/>
          <w:bCs/>
          <w:sz w:val="24"/>
          <w:szCs w:val="24"/>
        </w:rPr>
        <w:t xml:space="preserve"> </w:t>
      </w:r>
      <w:r w:rsidRPr="007F2DC3">
        <w:rPr>
          <w:rFonts w:ascii="Calibri" w:eastAsia="Batang" w:hAnsi="Calibri" w:cs="Calibri"/>
          <w:bCs/>
          <w:sz w:val="24"/>
          <w:szCs w:val="24"/>
        </w:rPr>
        <w:t>36,2</w:t>
      </w:r>
      <w:r w:rsidR="00064AA8" w:rsidRPr="007F2DC3">
        <w:rPr>
          <w:rFonts w:ascii="Calibri" w:eastAsia="Batang" w:hAnsi="Calibri" w:cs="Calibri"/>
          <w:bCs/>
          <w:sz w:val="24"/>
          <w:szCs w:val="24"/>
        </w:rPr>
        <w:t xml:space="preserve"> </w:t>
      </w:r>
      <w:r w:rsidRPr="007F2DC3">
        <w:rPr>
          <w:rFonts w:ascii="Calibri" w:eastAsia="Batang" w:hAnsi="Calibri" w:cs="Calibri"/>
          <w:bCs/>
          <w:sz w:val="24"/>
          <w:szCs w:val="24"/>
        </w:rPr>
        <w:t xml:space="preserve">m). </w:t>
      </w:r>
    </w:p>
    <w:p w14:paraId="56772B84" w14:textId="77777777" w:rsidR="000C4750" w:rsidRPr="007F2DC3" w:rsidRDefault="000C4750" w:rsidP="002C3A38">
      <w:pPr>
        <w:spacing w:after="0" w:line="276" w:lineRule="auto"/>
        <w:jc w:val="both"/>
        <w:rPr>
          <w:rFonts w:ascii="Calibri" w:eastAsia="Batang" w:hAnsi="Calibri" w:cs="Calibri"/>
          <w:bCs/>
          <w:sz w:val="24"/>
          <w:szCs w:val="24"/>
        </w:rPr>
      </w:pPr>
    </w:p>
    <w:p w14:paraId="3209DC62" w14:textId="77777777" w:rsidR="00054E4E" w:rsidRPr="007F2DC3" w:rsidRDefault="00891AD0" w:rsidP="00054E4E">
      <w:pPr>
        <w:spacing w:after="0" w:line="276" w:lineRule="auto"/>
        <w:ind w:left="284" w:hanging="284"/>
        <w:jc w:val="both"/>
        <w:rPr>
          <w:rFonts w:ascii="Calibri" w:eastAsia="Batang" w:hAnsi="Calibri" w:cs="Calibri"/>
          <w:bCs/>
          <w:sz w:val="24"/>
          <w:szCs w:val="24"/>
        </w:rPr>
      </w:pPr>
      <w:r w:rsidRPr="007F2DC3">
        <w:rPr>
          <w:rFonts w:ascii="Calibri" w:eastAsia="Batang" w:hAnsi="Calibri" w:cs="Calibri"/>
          <w:bCs/>
          <w:sz w:val="24"/>
          <w:szCs w:val="24"/>
        </w:rPr>
        <w:t xml:space="preserve">UWAGA: </w:t>
      </w:r>
    </w:p>
    <w:p w14:paraId="67FED455" w14:textId="5F879AF2" w:rsidR="00111BF7" w:rsidRPr="007F2DC3" w:rsidRDefault="00A51AD3" w:rsidP="00054E4E">
      <w:pPr>
        <w:spacing w:after="0" w:line="276" w:lineRule="auto"/>
        <w:ind w:left="284" w:hanging="284"/>
        <w:jc w:val="both"/>
        <w:rPr>
          <w:rFonts w:ascii="Calibri" w:eastAsia="Batang" w:hAnsi="Calibri" w:cs="Calibri"/>
          <w:bCs/>
          <w:sz w:val="24"/>
          <w:szCs w:val="24"/>
        </w:rPr>
      </w:pPr>
      <w:r w:rsidRPr="007F2DC3">
        <w:rPr>
          <w:rFonts w:ascii="Calibri" w:eastAsia="Batang" w:hAnsi="Calibri" w:cs="Calibri"/>
          <w:bCs/>
          <w:sz w:val="24"/>
          <w:szCs w:val="24"/>
        </w:rPr>
        <w:t xml:space="preserve">1. </w:t>
      </w:r>
      <w:r w:rsidR="00891AD0" w:rsidRPr="007F2DC3">
        <w:rPr>
          <w:rFonts w:ascii="Calibri" w:eastAsia="Batang" w:hAnsi="Calibri" w:cs="Calibri"/>
          <w:bCs/>
          <w:sz w:val="24"/>
          <w:szCs w:val="24"/>
        </w:rPr>
        <w:t>Ostateczne wymiary zadaszenia tj. szerokość</w:t>
      </w:r>
      <w:r w:rsidR="00111BF7" w:rsidRPr="007F2DC3">
        <w:rPr>
          <w:rFonts w:ascii="Calibri" w:eastAsia="Batang" w:hAnsi="Calibri" w:cs="Calibri"/>
          <w:bCs/>
          <w:sz w:val="24"/>
          <w:szCs w:val="24"/>
        </w:rPr>
        <w:t xml:space="preserve">, </w:t>
      </w:r>
      <w:r w:rsidR="00891AD0" w:rsidRPr="007F2DC3">
        <w:rPr>
          <w:rFonts w:ascii="Calibri" w:eastAsia="Batang" w:hAnsi="Calibri" w:cs="Calibri"/>
          <w:bCs/>
          <w:sz w:val="24"/>
          <w:szCs w:val="24"/>
        </w:rPr>
        <w:t xml:space="preserve">długość </w:t>
      </w:r>
      <w:r w:rsidR="00111BF7" w:rsidRPr="007F2DC3">
        <w:rPr>
          <w:rFonts w:ascii="Calibri" w:eastAsia="Batang" w:hAnsi="Calibri" w:cs="Calibri"/>
          <w:bCs/>
          <w:sz w:val="24"/>
          <w:szCs w:val="24"/>
        </w:rPr>
        <w:t xml:space="preserve">i wysokość </w:t>
      </w:r>
      <w:r w:rsidR="00891AD0" w:rsidRPr="007F2DC3">
        <w:rPr>
          <w:rFonts w:ascii="Calibri" w:eastAsia="Batang" w:hAnsi="Calibri" w:cs="Calibri"/>
          <w:bCs/>
          <w:sz w:val="24"/>
          <w:szCs w:val="24"/>
        </w:rPr>
        <w:t xml:space="preserve">planowanej inwestycji należy przyjąć z uwzględnieniem wymiarów </w:t>
      </w:r>
      <w:r w:rsidR="00111BF7" w:rsidRPr="007F2DC3">
        <w:rPr>
          <w:rFonts w:ascii="Calibri" w:eastAsia="Batang" w:hAnsi="Calibri" w:cs="Calibri"/>
          <w:bCs/>
          <w:sz w:val="24"/>
          <w:szCs w:val="24"/>
        </w:rPr>
        <w:t>istniejącego muru oporowego</w:t>
      </w:r>
      <w:r w:rsidR="00455EB0" w:rsidRPr="007F2DC3">
        <w:rPr>
          <w:rFonts w:ascii="Calibri" w:eastAsia="Batang" w:hAnsi="Calibri" w:cs="Calibri"/>
          <w:bCs/>
          <w:sz w:val="24"/>
          <w:szCs w:val="24"/>
        </w:rPr>
        <w:t>.</w:t>
      </w:r>
      <w:r w:rsidR="00891AD0" w:rsidRPr="007F2DC3">
        <w:rPr>
          <w:rFonts w:ascii="Calibri" w:eastAsia="Batang" w:hAnsi="Calibri" w:cs="Calibri"/>
          <w:bCs/>
          <w:sz w:val="24"/>
          <w:szCs w:val="24"/>
        </w:rPr>
        <w:t xml:space="preserve"> </w:t>
      </w:r>
    </w:p>
    <w:p w14:paraId="11CB13E3" w14:textId="77777777" w:rsidR="00B00F4F" w:rsidRPr="007F2DC3" w:rsidRDefault="00891AD0" w:rsidP="00B00F4F">
      <w:pPr>
        <w:spacing w:after="0" w:line="276" w:lineRule="auto"/>
        <w:ind w:left="284"/>
        <w:jc w:val="both"/>
        <w:rPr>
          <w:rFonts w:ascii="Calibri" w:eastAsia="Batang" w:hAnsi="Calibri" w:cs="Calibri"/>
          <w:bCs/>
          <w:sz w:val="24"/>
          <w:szCs w:val="24"/>
        </w:rPr>
      </w:pPr>
      <w:r w:rsidRPr="007F2DC3">
        <w:rPr>
          <w:rFonts w:ascii="Calibri" w:eastAsia="Batang" w:hAnsi="Calibri" w:cs="Calibri"/>
          <w:bCs/>
          <w:sz w:val="24"/>
          <w:szCs w:val="24"/>
        </w:rPr>
        <w:t xml:space="preserve">W celu zapoznania się ze specyfiką obszaru inwestycji, istniejącą konstrukcją </w:t>
      </w:r>
      <w:r w:rsidR="00111BF7" w:rsidRPr="007F2DC3">
        <w:rPr>
          <w:rFonts w:ascii="Calibri" w:eastAsia="Batang" w:hAnsi="Calibri" w:cs="Calibri"/>
          <w:bCs/>
          <w:sz w:val="24"/>
          <w:szCs w:val="24"/>
        </w:rPr>
        <w:t xml:space="preserve">niezadaszonej części magazynu biomasy wskazana </w:t>
      </w:r>
      <w:r w:rsidRPr="007F2DC3">
        <w:rPr>
          <w:rFonts w:ascii="Calibri" w:eastAsia="Batang" w:hAnsi="Calibri" w:cs="Calibri"/>
          <w:bCs/>
          <w:sz w:val="24"/>
          <w:szCs w:val="24"/>
        </w:rPr>
        <w:t>jest, przed złożeniem oferty cenowej, wizyta na terenie</w:t>
      </w:r>
      <w:r w:rsidR="00111BF7" w:rsidRPr="007F2DC3">
        <w:rPr>
          <w:rFonts w:ascii="Calibri" w:eastAsia="Batang" w:hAnsi="Calibri" w:cs="Calibri"/>
          <w:bCs/>
          <w:sz w:val="24"/>
          <w:szCs w:val="24"/>
        </w:rPr>
        <w:t xml:space="preserve"> </w:t>
      </w:r>
      <w:r w:rsidRPr="007F2DC3">
        <w:rPr>
          <w:rFonts w:ascii="Calibri" w:eastAsia="Batang" w:hAnsi="Calibri" w:cs="Calibri"/>
          <w:bCs/>
          <w:sz w:val="24"/>
          <w:szCs w:val="24"/>
        </w:rPr>
        <w:t xml:space="preserve">inwestycji. </w:t>
      </w:r>
    </w:p>
    <w:p w14:paraId="74F5F7F8" w14:textId="59DD1713" w:rsidR="00B00F4F" w:rsidRPr="007F2DC3" w:rsidRDefault="009A1FCB" w:rsidP="00B00F4F">
      <w:pPr>
        <w:spacing w:after="0" w:line="276" w:lineRule="auto"/>
        <w:ind w:left="284"/>
        <w:jc w:val="both"/>
        <w:rPr>
          <w:rFonts w:ascii="Calibri" w:eastAsia="Batang" w:hAnsi="Calibri" w:cs="Calibri"/>
          <w:bCs/>
          <w:sz w:val="24"/>
          <w:szCs w:val="24"/>
        </w:rPr>
      </w:pPr>
      <w:r w:rsidRPr="007F2DC3">
        <w:rPr>
          <w:rFonts w:ascii="Calibri" w:eastAsia="Batang" w:hAnsi="Calibri" w:cs="Calibri"/>
          <w:bCs/>
          <w:sz w:val="24"/>
          <w:szCs w:val="24"/>
        </w:rPr>
        <w:t xml:space="preserve">2. </w:t>
      </w:r>
      <w:r w:rsidR="00B00F4F" w:rsidRPr="007F2DC3">
        <w:rPr>
          <w:rFonts w:eastAsia="Batang"/>
          <w:bCs/>
          <w:sz w:val="24"/>
          <w:szCs w:val="24"/>
        </w:rPr>
        <w:t>Zamawiający wraz z dokumentacją przetargową udostępnia projekty wykonawcze architektoniczny oraz konstrukcyjny zawierające niezbędne informacje dotyczące magazynu biomasy na którym planuje się wykonanie zadaszenia oraz opinię techniczną  zabezpieczenia przeciwpożarowego dotycząca wykonania zadaszenia nad istniejącym magazynem biomasy kotłownia Milenium I w Nowym Sączu</w:t>
      </w:r>
    </w:p>
    <w:p w14:paraId="7FBCED9D" w14:textId="1B36D38A" w:rsidR="001E0FFA" w:rsidRPr="007F2DC3" w:rsidRDefault="001E0FFA" w:rsidP="00B00F4F">
      <w:pPr>
        <w:spacing w:after="0" w:line="276" w:lineRule="auto"/>
        <w:ind w:left="284" w:hanging="284"/>
        <w:jc w:val="both"/>
        <w:rPr>
          <w:rFonts w:ascii="Calibri" w:eastAsia="Batang" w:hAnsi="Calibri" w:cs="Calibri"/>
          <w:bCs/>
          <w:sz w:val="24"/>
          <w:szCs w:val="24"/>
        </w:rPr>
      </w:pPr>
      <w:r w:rsidRPr="007F2DC3">
        <w:rPr>
          <w:rFonts w:ascii="Calibri" w:eastAsia="Batang" w:hAnsi="Calibri" w:cs="Calibri"/>
          <w:bCs/>
          <w:sz w:val="24"/>
          <w:szCs w:val="24"/>
        </w:rPr>
        <w:br w:type="page"/>
      </w:r>
    </w:p>
    <w:p w14:paraId="1F6537A2" w14:textId="5DCC3FEA" w:rsidR="00CB7D37" w:rsidRPr="00AA541A" w:rsidRDefault="00891AD0" w:rsidP="009012BE">
      <w:pPr>
        <w:spacing w:after="0" w:line="276" w:lineRule="auto"/>
        <w:ind w:left="708"/>
        <w:jc w:val="center"/>
        <w:rPr>
          <w:rFonts w:ascii="Calibri" w:eastAsia="Batang" w:hAnsi="Calibri" w:cs="Calibri"/>
          <w:bCs/>
          <w:sz w:val="24"/>
          <w:szCs w:val="24"/>
        </w:rPr>
      </w:pPr>
      <w:r w:rsidRPr="00AA541A">
        <w:rPr>
          <w:rFonts w:ascii="Calibri" w:eastAsia="Batang" w:hAnsi="Calibri" w:cs="Calibri"/>
          <w:bCs/>
          <w:sz w:val="24"/>
          <w:szCs w:val="24"/>
        </w:rPr>
        <w:lastRenderedPageBreak/>
        <w:t xml:space="preserve">Poniżej </w:t>
      </w:r>
      <w:r w:rsidR="009012BE" w:rsidRPr="00AA541A">
        <w:rPr>
          <w:rFonts w:ascii="Calibri" w:eastAsia="Batang" w:hAnsi="Calibri" w:cs="Calibri"/>
          <w:bCs/>
          <w:sz w:val="24"/>
          <w:szCs w:val="24"/>
        </w:rPr>
        <w:t xml:space="preserve">zmieszczono  </w:t>
      </w:r>
      <w:r w:rsidR="00BB5A77" w:rsidRPr="00AA541A">
        <w:rPr>
          <w:rFonts w:ascii="Calibri" w:eastAsia="Batang" w:hAnsi="Calibri" w:cs="Calibri"/>
          <w:bCs/>
          <w:sz w:val="24"/>
          <w:szCs w:val="24"/>
        </w:rPr>
        <w:t xml:space="preserve">poglądową </w:t>
      </w:r>
      <w:r w:rsidR="009012BE" w:rsidRPr="00AA541A">
        <w:rPr>
          <w:rFonts w:ascii="Calibri" w:eastAsia="Batang" w:hAnsi="Calibri" w:cs="Calibri"/>
          <w:bCs/>
          <w:sz w:val="24"/>
          <w:szCs w:val="24"/>
        </w:rPr>
        <w:t xml:space="preserve">lokalizacja inwestycji oraz </w:t>
      </w:r>
      <w:r w:rsidRPr="00AA541A">
        <w:rPr>
          <w:rFonts w:ascii="Calibri" w:eastAsia="Batang" w:hAnsi="Calibri" w:cs="Calibri"/>
          <w:bCs/>
          <w:sz w:val="24"/>
          <w:szCs w:val="24"/>
        </w:rPr>
        <w:t xml:space="preserve">zdjęcia </w:t>
      </w:r>
      <w:r w:rsidR="009012BE" w:rsidRPr="00AA541A">
        <w:rPr>
          <w:rFonts w:ascii="Calibri" w:eastAsia="Batang" w:hAnsi="Calibri" w:cs="Calibri"/>
          <w:bCs/>
          <w:sz w:val="24"/>
          <w:szCs w:val="24"/>
        </w:rPr>
        <w:t>istniejącego magazynu przeznaczonego do zadaszenia.</w:t>
      </w:r>
    </w:p>
    <w:p w14:paraId="4C1C0362" w14:textId="528A7444" w:rsidR="009012BE" w:rsidRPr="00AA541A" w:rsidRDefault="008111F6" w:rsidP="00D63B3C">
      <w:pPr>
        <w:spacing w:after="0" w:line="276" w:lineRule="auto"/>
        <w:jc w:val="center"/>
        <w:rPr>
          <w:rFonts w:ascii="Calibri" w:eastAsia="Batang" w:hAnsi="Calibri" w:cs="Calibri"/>
          <w:bCs/>
          <w:sz w:val="24"/>
          <w:szCs w:val="24"/>
        </w:rPr>
      </w:pPr>
      <w:r>
        <w:rPr>
          <w:rFonts w:ascii="Calibri" w:eastAsia="Batang" w:hAnsi="Calibri" w:cs="Calibri"/>
          <w:bCs/>
          <w:noProof/>
          <w:sz w:val="24"/>
          <w:szCs w:val="24"/>
        </w:rPr>
        <w:drawing>
          <wp:inline distT="0" distB="0" distL="0" distR="0" wp14:anchorId="4358834E" wp14:editId="6F344053">
            <wp:extent cx="5753100" cy="2730500"/>
            <wp:effectExtent l="0" t="0" r="0" b="0"/>
            <wp:docPr id="33854265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53100" cy="2730500"/>
                    </a:xfrm>
                    <a:prstGeom prst="rect">
                      <a:avLst/>
                    </a:prstGeom>
                    <a:noFill/>
                    <a:ln>
                      <a:noFill/>
                    </a:ln>
                  </pic:spPr>
                </pic:pic>
              </a:graphicData>
            </a:graphic>
          </wp:inline>
        </w:drawing>
      </w:r>
    </w:p>
    <w:p w14:paraId="7B91C30A" w14:textId="77777777" w:rsidR="001E0FFA" w:rsidRDefault="009012BE" w:rsidP="009012BE">
      <w:pPr>
        <w:jc w:val="center"/>
        <w:rPr>
          <w:rFonts w:ascii="Calibri" w:eastAsia="Batang" w:hAnsi="Calibri" w:cs="Calibri"/>
          <w:bCs/>
          <w:sz w:val="24"/>
          <w:szCs w:val="24"/>
        </w:rPr>
      </w:pPr>
      <w:r w:rsidRPr="00AA541A">
        <w:rPr>
          <w:rFonts w:ascii="Calibri" w:eastAsia="Batang" w:hAnsi="Calibri" w:cs="Calibri"/>
          <w:bCs/>
          <w:sz w:val="24"/>
          <w:szCs w:val="24"/>
        </w:rPr>
        <w:t xml:space="preserve">Lokalizacja inwestycji </w:t>
      </w:r>
    </w:p>
    <w:p w14:paraId="53F12AE8" w14:textId="21F45E8E" w:rsidR="009012BE" w:rsidRPr="00AA541A" w:rsidRDefault="009012BE" w:rsidP="009012BE">
      <w:pPr>
        <w:jc w:val="center"/>
        <w:rPr>
          <w:rFonts w:ascii="Calibri" w:eastAsia="Batang" w:hAnsi="Calibri" w:cs="Calibri"/>
          <w:bCs/>
          <w:sz w:val="24"/>
          <w:szCs w:val="24"/>
        </w:rPr>
      </w:pPr>
    </w:p>
    <w:p w14:paraId="13C050E9" w14:textId="1A69624B" w:rsidR="00CB7D37" w:rsidRPr="00AA541A" w:rsidRDefault="00CB7D37" w:rsidP="009012BE">
      <w:pPr>
        <w:jc w:val="center"/>
        <w:rPr>
          <w:rFonts w:ascii="Calibri" w:eastAsia="Batang" w:hAnsi="Calibri" w:cs="Calibri"/>
          <w:bCs/>
          <w:i/>
          <w:iCs/>
          <w:sz w:val="24"/>
          <w:szCs w:val="24"/>
        </w:rPr>
      </w:pPr>
      <w:r w:rsidRPr="00AA541A">
        <w:rPr>
          <w:noProof/>
          <w:sz w:val="24"/>
          <w:szCs w:val="24"/>
        </w:rPr>
        <w:drawing>
          <wp:inline distT="0" distB="0" distL="0" distR="0" wp14:anchorId="62D840F9" wp14:editId="3B2D4B15">
            <wp:extent cx="5065988" cy="3799490"/>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074405" cy="3805803"/>
                    </a:xfrm>
                    <a:prstGeom prst="rect">
                      <a:avLst/>
                    </a:prstGeom>
                    <a:noFill/>
                    <a:ln>
                      <a:noFill/>
                    </a:ln>
                  </pic:spPr>
                </pic:pic>
              </a:graphicData>
            </a:graphic>
          </wp:inline>
        </w:drawing>
      </w:r>
    </w:p>
    <w:p w14:paraId="7FE4183D" w14:textId="57ECA8D6" w:rsidR="009012BE" w:rsidRPr="00AA541A" w:rsidRDefault="00CB7D37" w:rsidP="009012BE">
      <w:pPr>
        <w:jc w:val="center"/>
        <w:rPr>
          <w:rFonts w:ascii="Calibri" w:eastAsia="Batang" w:hAnsi="Calibri" w:cs="Calibri"/>
          <w:bCs/>
          <w:i/>
          <w:iCs/>
          <w:sz w:val="24"/>
          <w:szCs w:val="24"/>
        </w:rPr>
      </w:pPr>
      <w:r w:rsidRPr="00AA541A">
        <w:rPr>
          <w:rFonts w:ascii="Calibri" w:eastAsia="Batang" w:hAnsi="Calibri" w:cs="Calibri"/>
          <w:bCs/>
          <w:i/>
          <w:iCs/>
          <w:sz w:val="24"/>
          <w:szCs w:val="24"/>
        </w:rPr>
        <w:t>Widok 1 - magazyn od strony wjazdu</w:t>
      </w:r>
    </w:p>
    <w:p w14:paraId="136A064C" w14:textId="42D4FC69" w:rsidR="00CB7D37" w:rsidRPr="00AA541A" w:rsidRDefault="00CB7D37" w:rsidP="009012BE">
      <w:pPr>
        <w:jc w:val="center"/>
        <w:rPr>
          <w:rFonts w:ascii="Calibri" w:eastAsia="Batang" w:hAnsi="Calibri" w:cs="Calibri"/>
          <w:bCs/>
          <w:i/>
          <w:iCs/>
          <w:sz w:val="24"/>
          <w:szCs w:val="24"/>
        </w:rPr>
      </w:pPr>
      <w:r w:rsidRPr="00AA541A">
        <w:rPr>
          <w:noProof/>
          <w:sz w:val="24"/>
          <w:szCs w:val="24"/>
        </w:rPr>
        <w:lastRenderedPageBreak/>
        <w:drawing>
          <wp:inline distT="0" distB="0" distL="0" distR="0" wp14:anchorId="6AA27A4D" wp14:editId="68E4412C">
            <wp:extent cx="5188687" cy="3891516"/>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191937" cy="3893953"/>
                    </a:xfrm>
                    <a:prstGeom prst="rect">
                      <a:avLst/>
                    </a:prstGeom>
                    <a:noFill/>
                    <a:ln>
                      <a:noFill/>
                    </a:ln>
                  </pic:spPr>
                </pic:pic>
              </a:graphicData>
            </a:graphic>
          </wp:inline>
        </w:drawing>
      </w:r>
    </w:p>
    <w:p w14:paraId="2004FC0D" w14:textId="20A9D44D" w:rsidR="00CB7D37" w:rsidRPr="00AA541A" w:rsidRDefault="00CB7D37" w:rsidP="009012BE">
      <w:pPr>
        <w:jc w:val="center"/>
        <w:rPr>
          <w:rFonts w:ascii="Calibri" w:eastAsia="Batang" w:hAnsi="Calibri" w:cs="Calibri"/>
          <w:bCs/>
          <w:i/>
          <w:iCs/>
          <w:sz w:val="24"/>
          <w:szCs w:val="24"/>
        </w:rPr>
      </w:pPr>
      <w:r w:rsidRPr="00AA541A">
        <w:rPr>
          <w:rFonts w:ascii="Calibri" w:eastAsia="Batang" w:hAnsi="Calibri" w:cs="Calibri"/>
          <w:bCs/>
          <w:i/>
          <w:iCs/>
          <w:sz w:val="24"/>
          <w:szCs w:val="24"/>
        </w:rPr>
        <w:t>Widok 2 - magazynu od strony wjazdu</w:t>
      </w:r>
    </w:p>
    <w:p w14:paraId="5217F8E8" w14:textId="1E0E80F9" w:rsidR="00CB7D37" w:rsidRPr="00AA541A" w:rsidRDefault="003D3378" w:rsidP="009012BE">
      <w:pPr>
        <w:jc w:val="center"/>
        <w:rPr>
          <w:rFonts w:ascii="Calibri" w:eastAsia="Batang" w:hAnsi="Calibri" w:cs="Calibri"/>
          <w:bCs/>
          <w:i/>
          <w:iCs/>
          <w:sz w:val="24"/>
          <w:szCs w:val="24"/>
        </w:rPr>
      </w:pPr>
      <w:r>
        <w:rPr>
          <w:rFonts w:ascii="Calibri" w:eastAsia="Batang" w:hAnsi="Calibri" w:cs="Calibri"/>
          <w:bCs/>
          <w:i/>
          <w:iCs/>
          <w:noProof/>
          <w:sz w:val="24"/>
          <w:szCs w:val="24"/>
        </w:rPr>
        <w:drawing>
          <wp:inline distT="0" distB="0" distL="0" distR="0" wp14:anchorId="355209FB" wp14:editId="384D385A">
            <wp:extent cx="5216196" cy="3220279"/>
            <wp:effectExtent l="0" t="0" r="3810" b="0"/>
            <wp:docPr id="29980241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22297" cy="3224045"/>
                    </a:xfrm>
                    <a:prstGeom prst="rect">
                      <a:avLst/>
                    </a:prstGeom>
                    <a:noFill/>
                    <a:ln>
                      <a:noFill/>
                    </a:ln>
                  </pic:spPr>
                </pic:pic>
              </a:graphicData>
            </a:graphic>
          </wp:inline>
        </w:drawing>
      </w:r>
    </w:p>
    <w:p w14:paraId="1FB12536" w14:textId="22CC4F6A" w:rsidR="008104D1" w:rsidRPr="00AA541A" w:rsidRDefault="008104D1" w:rsidP="009012BE">
      <w:pPr>
        <w:jc w:val="center"/>
        <w:rPr>
          <w:rFonts w:ascii="Calibri" w:eastAsia="Batang" w:hAnsi="Calibri" w:cs="Calibri"/>
          <w:bCs/>
          <w:i/>
          <w:iCs/>
          <w:sz w:val="24"/>
          <w:szCs w:val="24"/>
        </w:rPr>
      </w:pPr>
      <w:r w:rsidRPr="00AA541A">
        <w:rPr>
          <w:rFonts w:ascii="Calibri" w:eastAsia="Batang" w:hAnsi="Calibri" w:cs="Calibri"/>
          <w:bCs/>
          <w:i/>
          <w:iCs/>
          <w:sz w:val="24"/>
          <w:szCs w:val="24"/>
        </w:rPr>
        <w:t xml:space="preserve">Widok 3 – widok na wjazd oraz ścianę </w:t>
      </w:r>
    </w:p>
    <w:p w14:paraId="5CDD586E" w14:textId="1E93DDBB" w:rsidR="008104D1" w:rsidRPr="00AA541A" w:rsidRDefault="003D3378" w:rsidP="009012BE">
      <w:pPr>
        <w:jc w:val="center"/>
        <w:rPr>
          <w:rFonts w:ascii="Calibri" w:eastAsia="Batang" w:hAnsi="Calibri" w:cs="Calibri"/>
          <w:bCs/>
          <w:i/>
          <w:iCs/>
          <w:sz w:val="24"/>
          <w:szCs w:val="24"/>
        </w:rPr>
      </w:pPr>
      <w:r>
        <w:rPr>
          <w:rFonts w:ascii="Calibri" w:eastAsia="Batang" w:hAnsi="Calibri" w:cs="Calibri"/>
          <w:bCs/>
          <w:i/>
          <w:iCs/>
          <w:noProof/>
          <w:sz w:val="24"/>
          <w:szCs w:val="24"/>
        </w:rPr>
        <w:lastRenderedPageBreak/>
        <w:drawing>
          <wp:inline distT="0" distB="0" distL="0" distR="0" wp14:anchorId="5D7D8013" wp14:editId="7CC814A1">
            <wp:extent cx="5231615" cy="3562184"/>
            <wp:effectExtent l="0" t="0" r="7620" b="635"/>
            <wp:docPr id="67644367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38257" cy="3566707"/>
                    </a:xfrm>
                    <a:prstGeom prst="rect">
                      <a:avLst/>
                    </a:prstGeom>
                    <a:noFill/>
                    <a:ln>
                      <a:noFill/>
                    </a:ln>
                  </pic:spPr>
                </pic:pic>
              </a:graphicData>
            </a:graphic>
          </wp:inline>
        </w:drawing>
      </w:r>
    </w:p>
    <w:p w14:paraId="175AB174" w14:textId="1F7E82EE" w:rsidR="00A0629B" w:rsidRPr="00AA541A" w:rsidRDefault="008104D1" w:rsidP="009012BE">
      <w:pPr>
        <w:jc w:val="center"/>
        <w:rPr>
          <w:rFonts w:ascii="Calibri" w:eastAsia="Batang" w:hAnsi="Calibri" w:cs="Calibri"/>
          <w:bCs/>
          <w:i/>
          <w:iCs/>
          <w:sz w:val="24"/>
          <w:szCs w:val="24"/>
        </w:rPr>
      </w:pPr>
      <w:r w:rsidRPr="0079597E">
        <w:rPr>
          <w:rFonts w:ascii="Calibri" w:eastAsia="Batang" w:hAnsi="Calibri" w:cs="Calibri"/>
          <w:bCs/>
          <w:i/>
          <w:iCs/>
          <w:sz w:val="24"/>
          <w:szCs w:val="24"/>
        </w:rPr>
        <w:t>Widok 4 – widok na ścianę – „tył magazynu”</w:t>
      </w:r>
    </w:p>
    <w:p w14:paraId="1AEA0996" w14:textId="36DC343F" w:rsidR="008104D1" w:rsidRPr="00AA541A" w:rsidRDefault="00A0629B" w:rsidP="001E0FFA">
      <w:pPr>
        <w:rPr>
          <w:rFonts w:ascii="Calibri" w:eastAsia="Batang" w:hAnsi="Calibri" w:cs="Calibri"/>
          <w:bCs/>
          <w:i/>
          <w:iCs/>
          <w:sz w:val="24"/>
          <w:szCs w:val="24"/>
        </w:rPr>
      </w:pPr>
      <w:r w:rsidRPr="00AA541A">
        <w:rPr>
          <w:rFonts w:ascii="Calibri" w:eastAsia="Batang" w:hAnsi="Calibri" w:cs="Calibri"/>
          <w:bCs/>
          <w:i/>
          <w:iCs/>
          <w:sz w:val="24"/>
          <w:szCs w:val="24"/>
        </w:rPr>
        <w:br w:type="page"/>
      </w:r>
      <w:r w:rsidR="00592B17" w:rsidRPr="00AA541A">
        <w:rPr>
          <w:rFonts w:ascii="Calibri" w:eastAsia="Batang" w:hAnsi="Calibri" w:cs="Calibri"/>
          <w:bCs/>
          <w:i/>
          <w:iCs/>
          <w:noProof/>
          <w:sz w:val="24"/>
          <w:szCs w:val="24"/>
        </w:rPr>
        <w:lastRenderedPageBreak/>
        <w:drawing>
          <wp:inline distT="0" distB="0" distL="0" distR="0" wp14:anchorId="669DDA51" wp14:editId="2F31A8A4">
            <wp:extent cx="5753735" cy="329882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735" cy="3298825"/>
                    </a:xfrm>
                    <a:prstGeom prst="rect">
                      <a:avLst/>
                    </a:prstGeom>
                    <a:noFill/>
                    <a:ln>
                      <a:noFill/>
                    </a:ln>
                  </pic:spPr>
                </pic:pic>
              </a:graphicData>
            </a:graphic>
          </wp:inline>
        </w:drawing>
      </w:r>
    </w:p>
    <w:p w14:paraId="55839A06" w14:textId="77777777" w:rsidR="00455EB0" w:rsidRPr="00AA541A" w:rsidRDefault="00455EB0" w:rsidP="009012BE">
      <w:pPr>
        <w:spacing w:after="0" w:line="240" w:lineRule="auto"/>
        <w:jc w:val="center"/>
        <w:rPr>
          <w:rFonts w:ascii="Arial" w:eastAsia="Times New Roman" w:hAnsi="Arial" w:cs="Arial"/>
          <w:sz w:val="24"/>
          <w:szCs w:val="24"/>
          <w:lang w:eastAsia="pl-PL"/>
        </w:rPr>
      </w:pPr>
    </w:p>
    <w:p w14:paraId="412BA426" w14:textId="130F9E5C" w:rsidR="00592B17" w:rsidRPr="00AA541A" w:rsidRDefault="005844FE" w:rsidP="005844FE">
      <w:pPr>
        <w:spacing w:after="0"/>
        <w:jc w:val="center"/>
        <w:rPr>
          <w:rFonts w:ascii="Calibri" w:eastAsia="Batang" w:hAnsi="Calibri" w:cs="Calibri"/>
          <w:bCs/>
          <w:i/>
          <w:iCs/>
          <w:sz w:val="24"/>
          <w:szCs w:val="24"/>
        </w:rPr>
      </w:pPr>
      <w:r w:rsidRPr="00AA541A">
        <w:rPr>
          <w:rFonts w:ascii="Calibri" w:eastAsia="Batang" w:hAnsi="Calibri" w:cs="Calibri"/>
          <w:bCs/>
          <w:i/>
          <w:iCs/>
          <w:sz w:val="24"/>
          <w:szCs w:val="24"/>
        </w:rPr>
        <w:t xml:space="preserve">Fragment mapy z </w:t>
      </w:r>
      <w:r w:rsidR="00592B17" w:rsidRPr="00AA541A">
        <w:rPr>
          <w:rFonts w:ascii="Calibri" w:eastAsia="Batang" w:hAnsi="Calibri" w:cs="Calibri"/>
          <w:bCs/>
          <w:i/>
          <w:iCs/>
          <w:sz w:val="24"/>
          <w:szCs w:val="24"/>
        </w:rPr>
        <w:t xml:space="preserve">aktualnie </w:t>
      </w:r>
      <w:r w:rsidR="00DA52F0">
        <w:rPr>
          <w:rFonts w:ascii="Calibri" w:eastAsia="Batang" w:hAnsi="Calibri" w:cs="Calibri"/>
          <w:bCs/>
          <w:i/>
          <w:iCs/>
          <w:sz w:val="24"/>
          <w:szCs w:val="24"/>
        </w:rPr>
        <w:t>z</w:t>
      </w:r>
      <w:r w:rsidR="00592B17" w:rsidRPr="00AA541A">
        <w:rPr>
          <w:rFonts w:ascii="Calibri" w:eastAsia="Batang" w:hAnsi="Calibri" w:cs="Calibri"/>
          <w:bCs/>
          <w:i/>
          <w:iCs/>
          <w:sz w:val="24"/>
          <w:szCs w:val="24"/>
        </w:rPr>
        <w:t xml:space="preserve">realizowanej inwestycji: </w:t>
      </w:r>
    </w:p>
    <w:p w14:paraId="6DD44011" w14:textId="0F552F37" w:rsidR="00891AD0" w:rsidRPr="00AA541A" w:rsidRDefault="00592B17" w:rsidP="005844FE">
      <w:pPr>
        <w:spacing w:after="0"/>
        <w:jc w:val="center"/>
        <w:rPr>
          <w:rStyle w:val="markedcontent"/>
          <w:rFonts w:ascii="Calibri" w:eastAsia="Batang" w:hAnsi="Calibri" w:cs="Calibri"/>
          <w:bCs/>
          <w:i/>
          <w:iCs/>
          <w:sz w:val="24"/>
          <w:szCs w:val="24"/>
        </w:rPr>
      </w:pPr>
      <w:r w:rsidRPr="00AA541A">
        <w:rPr>
          <w:rFonts w:ascii="Calibri" w:eastAsia="Batang" w:hAnsi="Calibri" w:cs="Calibri"/>
          <w:bCs/>
          <w:i/>
          <w:iCs/>
          <w:sz w:val="24"/>
          <w:szCs w:val="24"/>
        </w:rPr>
        <w:t xml:space="preserve">Budowa kotła na biomasę o mocy nominalnej 3 MW wraz z infrastrukturą techniczną </w:t>
      </w:r>
      <w:r w:rsidR="005844FE" w:rsidRPr="00AA541A">
        <w:rPr>
          <w:rFonts w:ascii="Calibri" w:eastAsia="Batang" w:hAnsi="Calibri" w:cs="Calibri"/>
          <w:bCs/>
          <w:i/>
          <w:iCs/>
          <w:sz w:val="24"/>
          <w:szCs w:val="24"/>
        </w:rPr>
        <w:t>pokazujący lokalizację zewnętrznych sieci</w:t>
      </w:r>
      <w:r w:rsidRPr="00AA541A">
        <w:rPr>
          <w:rFonts w:ascii="Calibri" w:eastAsia="Batang" w:hAnsi="Calibri" w:cs="Calibri"/>
          <w:bCs/>
          <w:i/>
          <w:iCs/>
          <w:sz w:val="24"/>
          <w:szCs w:val="24"/>
        </w:rPr>
        <w:t xml:space="preserve"> </w:t>
      </w:r>
      <w:r w:rsidR="005844FE" w:rsidRPr="00AA541A">
        <w:rPr>
          <w:rFonts w:ascii="Calibri" w:eastAsia="Batang" w:hAnsi="Calibri" w:cs="Calibri"/>
          <w:bCs/>
          <w:i/>
          <w:iCs/>
          <w:sz w:val="24"/>
          <w:szCs w:val="24"/>
        </w:rPr>
        <w:t xml:space="preserve">w tym kanalizację deszczową </w:t>
      </w:r>
    </w:p>
    <w:sectPr w:rsidR="00891AD0" w:rsidRPr="00AA541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A84615"/>
    <w:multiLevelType w:val="hybridMultilevel"/>
    <w:tmpl w:val="9BC428D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41603DF0"/>
    <w:multiLevelType w:val="hybridMultilevel"/>
    <w:tmpl w:val="D8CCC116"/>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4E7526AF"/>
    <w:multiLevelType w:val="hybridMultilevel"/>
    <w:tmpl w:val="7B001F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55695EDD"/>
    <w:multiLevelType w:val="hybridMultilevel"/>
    <w:tmpl w:val="30B2AC8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81034204">
    <w:abstractNumId w:val="0"/>
  </w:num>
  <w:num w:numId="2" w16cid:durableId="218588435">
    <w:abstractNumId w:val="3"/>
  </w:num>
  <w:num w:numId="3" w16cid:durableId="648247830">
    <w:abstractNumId w:val="2"/>
  </w:num>
  <w:num w:numId="4" w16cid:durableId="28809644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68CD"/>
    <w:rsid w:val="00012D43"/>
    <w:rsid w:val="000163AD"/>
    <w:rsid w:val="00050DFE"/>
    <w:rsid w:val="00054E4E"/>
    <w:rsid w:val="00064AA8"/>
    <w:rsid w:val="000B2EA6"/>
    <w:rsid w:val="000C4750"/>
    <w:rsid w:val="000E4FC3"/>
    <w:rsid w:val="000F27C4"/>
    <w:rsid w:val="00111BF7"/>
    <w:rsid w:val="00142B56"/>
    <w:rsid w:val="0014347F"/>
    <w:rsid w:val="00153FB4"/>
    <w:rsid w:val="00166A15"/>
    <w:rsid w:val="001E0FFA"/>
    <w:rsid w:val="001E1920"/>
    <w:rsid w:val="001F7ECA"/>
    <w:rsid w:val="00227577"/>
    <w:rsid w:val="002342F8"/>
    <w:rsid w:val="00280781"/>
    <w:rsid w:val="002C3A38"/>
    <w:rsid w:val="00344F31"/>
    <w:rsid w:val="0034519D"/>
    <w:rsid w:val="00363E9F"/>
    <w:rsid w:val="00391D79"/>
    <w:rsid w:val="003D3378"/>
    <w:rsid w:val="003D69F8"/>
    <w:rsid w:val="003E2BE8"/>
    <w:rsid w:val="004124FD"/>
    <w:rsid w:val="00455EB0"/>
    <w:rsid w:val="004844E5"/>
    <w:rsid w:val="004B5395"/>
    <w:rsid w:val="00510262"/>
    <w:rsid w:val="00557199"/>
    <w:rsid w:val="005844FE"/>
    <w:rsid w:val="00592B17"/>
    <w:rsid w:val="00615959"/>
    <w:rsid w:val="00621725"/>
    <w:rsid w:val="006323A2"/>
    <w:rsid w:val="006357C6"/>
    <w:rsid w:val="006F1F07"/>
    <w:rsid w:val="00752CD2"/>
    <w:rsid w:val="00757DD7"/>
    <w:rsid w:val="0079597E"/>
    <w:rsid w:val="007F2DC3"/>
    <w:rsid w:val="007F7BE7"/>
    <w:rsid w:val="00806782"/>
    <w:rsid w:val="008104D1"/>
    <w:rsid w:val="008111F6"/>
    <w:rsid w:val="00842DD6"/>
    <w:rsid w:val="0085359C"/>
    <w:rsid w:val="008646CA"/>
    <w:rsid w:val="00877724"/>
    <w:rsid w:val="00891AD0"/>
    <w:rsid w:val="008A0790"/>
    <w:rsid w:val="008A3A04"/>
    <w:rsid w:val="008C68CD"/>
    <w:rsid w:val="008D4D91"/>
    <w:rsid w:val="008E0A26"/>
    <w:rsid w:val="009012BE"/>
    <w:rsid w:val="00975967"/>
    <w:rsid w:val="009A1FCB"/>
    <w:rsid w:val="00A0629B"/>
    <w:rsid w:val="00A51AD3"/>
    <w:rsid w:val="00A52B10"/>
    <w:rsid w:val="00A64155"/>
    <w:rsid w:val="00AA541A"/>
    <w:rsid w:val="00AA7695"/>
    <w:rsid w:val="00AE3F15"/>
    <w:rsid w:val="00B00F4F"/>
    <w:rsid w:val="00B31769"/>
    <w:rsid w:val="00BB5A77"/>
    <w:rsid w:val="00C159FC"/>
    <w:rsid w:val="00C94653"/>
    <w:rsid w:val="00CB2ADC"/>
    <w:rsid w:val="00CB4CA9"/>
    <w:rsid w:val="00CB7D37"/>
    <w:rsid w:val="00D3293C"/>
    <w:rsid w:val="00D44BCF"/>
    <w:rsid w:val="00D56060"/>
    <w:rsid w:val="00D63B3C"/>
    <w:rsid w:val="00D71DC2"/>
    <w:rsid w:val="00D86CBF"/>
    <w:rsid w:val="00DA52F0"/>
    <w:rsid w:val="00DD3B73"/>
    <w:rsid w:val="00E5194F"/>
    <w:rsid w:val="00EA5B7E"/>
    <w:rsid w:val="00F02C38"/>
    <w:rsid w:val="00F337A1"/>
    <w:rsid w:val="00F577EA"/>
    <w:rsid w:val="00FC0ECA"/>
    <w:rsid w:val="00FC5ABD"/>
    <w:rsid w:val="00FC5E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1BFC28"/>
  <w15:chartTrackingRefBased/>
  <w15:docId w15:val="{45C42E01-97DC-4317-AD49-5DD38DBBD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markedcontent">
    <w:name w:val="markedcontent"/>
    <w:basedOn w:val="Domylnaczcionkaakapitu"/>
    <w:rsid w:val="008C68CD"/>
  </w:style>
  <w:style w:type="paragraph" w:styleId="Akapitzlist">
    <w:name w:val="List Paragraph"/>
    <w:basedOn w:val="Normalny"/>
    <w:uiPriority w:val="34"/>
    <w:qFormat/>
    <w:rsid w:val="00891AD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2346805">
      <w:bodyDiv w:val="1"/>
      <w:marLeft w:val="0"/>
      <w:marRight w:val="0"/>
      <w:marTop w:val="0"/>
      <w:marBottom w:val="0"/>
      <w:divBdr>
        <w:top w:val="none" w:sz="0" w:space="0" w:color="auto"/>
        <w:left w:val="none" w:sz="0" w:space="0" w:color="auto"/>
        <w:bottom w:val="none" w:sz="0" w:space="0" w:color="auto"/>
        <w:right w:val="none" w:sz="0" w:space="0" w:color="auto"/>
      </w:divBdr>
    </w:div>
    <w:div w:id="1434130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318</TotalTime>
  <Pages>6</Pages>
  <Words>694</Words>
  <Characters>4170</Characters>
  <Application>Microsoft Office Word</Application>
  <DocSecurity>0</DocSecurity>
  <Lines>34</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l.nosal</dc:creator>
  <cp:keywords/>
  <dc:description/>
  <cp:lastModifiedBy>Ababa</cp:lastModifiedBy>
  <cp:revision>24</cp:revision>
  <cp:lastPrinted>2024-05-29T09:32:00Z</cp:lastPrinted>
  <dcterms:created xsi:type="dcterms:W3CDTF">2022-12-12T11:34:00Z</dcterms:created>
  <dcterms:modified xsi:type="dcterms:W3CDTF">2024-07-09T11:23:00Z</dcterms:modified>
</cp:coreProperties>
</file>