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39A900FB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DB12D6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537EC9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9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04A41405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37EC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1EE32228" w14:textId="145066A6" w:rsidR="00935F40" w:rsidRPr="004927C1" w:rsidRDefault="00054008" w:rsidP="004927C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EC7ACA">
        <w:rPr>
          <w:rStyle w:val="FontStyle42"/>
          <w:rFonts w:asciiTheme="minorHAnsi" w:hAnsiTheme="minorHAnsi" w:cstheme="minorHAnsi"/>
          <w:b/>
          <w:color w:val="auto"/>
        </w:rPr>
        <w:t>9 0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metrów przestrzennych, (zwanych dalej </w:t>
      </w:r>
      <w:proofErr w:type="spellStart"/>
      <w:r w:rsidRPr="00702DAA">
        <w:rPr>
          <w:rStyle w:val="FontStyle42"/>
          <w:rFonts w:asciiTheme="minorHAnsi" w:hAnsiTheme="minorHAnsi" w:cstheme="minorHAnsi"/>
          <w:bCs/>
          <w:color w:val="auto"/>
        </w:rPr>
        <w:t>mp</w:t>
      </w:r>
      <w:proofErr w:type="spellEnd"/>
      <w:r w:rsidRPr="00702DAA">
        <w:rPr>
          <w:rStyle w:val="FontStyle42"/>
          <w:rFonts w:asciiTheme="minorHAnsi" w:hAnsiTheme="minorHAnsi" w:cstheme="minorHAnsi"/>
          <w:bCs/>
          <w:color w:val="auto"/>
        </w:rPr>
        <w:t>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64BC74FF" w14:textId="0D7041A1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luty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         –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3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0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00 </w:t>
      </w:r>
      <w:proofErr w:type="spellStart"/>
      <w:r>
        <w:rPr>
          <w:rStyle w:val="FontStyle42"/>
          <w:rFonts w:asciiTheme="minorHAnsi" w:hAnsiTheme="minorHAnsi" w:cstheme="minorHAnsi"/>
          <w:bCs/>
          <w:color w:val="auto"/>
        </w:rPr>
        <w:t>mp</w:t>
      </w:r>
      <w:proofErr w:type="spellEnd"/>
      <w:r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589287E0" w14:textId="0F5EE80F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marzec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 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 xml:space="preserve">3 000 </w:t>
      </w:r>
      <w:proofErr w:type="spellStart"/>
      <w:r w:rsidR="00EC7ACA">
        <w:rPr>
          <w:rStyle w:val="FontStyle42"/>
          <w:rFonts w:asciiTheme="minorHAnsi" w:hAnsiTheme="minorHAnsi" w:cstheme="minorHAnsi"/>
          <w:bCs/>
          <w:color w:val="auto"/>
        </w:rPr>
        <w:t>mp</w:t>
      </w:r>
      <w:proofErr w:type="spellEnd"/>
      <w:r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21D882" w14:textId="5EFA5CA5" w:rsidR="00EC7ACA" w:rsidRDefault="00EC7ACA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kwiecień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– 3 000 </w:t>
      </w:r>
      <w:proofErr w:type="spellStart"/>
      <w:r>
        <w:rPr>
          <w:rStyle w:val="FontStyle42"/>
          <w:rFonts w:asciiTheme="minorHAnsi" w:hAnsiTheme="minorHAnsi" w:cstheme="minorHAnsi"/>
          <w:bCs/>
          <w:color w:val="auto"/>
        </w:rPr>
        <w:t>mp</w:t>
      </w:r>
      <w:proofErr w:type="spellEnd"/>
      <w:r>
        <w:rPr>
          <w:rStyle w:val="FontStyle42"/>
          <w:rFonts w:asciiTheme="minorHAnsi" w:hAnsiTheme="minorHAnsi" w:cstheme="minorHAnsi"/>
          <w:bCs/>
          <w:color w:val="auto"/>
        </w:rPr>
        <w:t>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2E22E053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</w:t>
      </w:r>
      <w:proofErr w:type="spellStart"/>
      <w:r w:rsidR="00BF7CE2">
        <w:rPr>
          <w:rStyle w:val="FontStyle34"/>
          <w:rFonts w:asciiTheme="minorHAnsi" w:hAnsiTheme="minorHAnsi" w:cstheme="minorHAnsi"/>
          <w:sz w:val="22"/>
          <w:szCs w:val="22"/>
        </w:rPr>
        <w:t>t.j</w:t>
      </w:r>
      <w:proofErr w:type="spellEnd"/>
      <w:r w:rsidR="00BF7CE2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)</w:t>
      </w:r>
    </w:p>
    <w:p w14:paraId="54D023DC" w14:textId="7A5A7A6E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BF7CE2">
        <w:rPr>
          <w:rStyle w:val="FontStyle88"/>
          <w:rFonts w:asciiTheme="minorHAnsi" w:hAnsiTheme="minorHAnsi" w:cstheme="minorHAnsi"/>
          <w:bCs/>
          <w:color w:val="auto"/>
        </w:rPr>
        <w:t>0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="00BF7CE2">
        <w:rPr>
          <w:rStyle w:val="FontStyle88"/>
          <w:rFonts w:asciiTheme="minorHAnsi" w:hAnsiTheme="minorHAnsi" w:cstheme="minorHAnsi"/>
          <w:bCs/>
          <w:color w:val="auto"/>
        </w:rPr>
        <w:t>kwietnia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4927C1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BF7CE2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F7CE2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maja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7AB3D070" w14:textId="584F5325" w:rsidR="00EC7ACA" w:rsidRDefault="00317092" w:rsidP="00EC7ACA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eq</w:t>
      </w:r>
      <w:proofErr w:type="spellEnd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/MJ</w:t>
      </w:r>
    </w:p>
    <w:p w14:paraId="09693A27" w14:textId="77777777" w:rsidR="00EC7ACA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</w:t>
      </w:r>
    </w:p>
    <w:p w14:paraId="226EF0CF" w14:textId="1518F963" w:rsidR="00EC7ACA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przemysłu drzewnego</w:t>
      </w:r>
      <w:r w:rsidR="00EC7AC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19A4EF" w14:textId="1A3C815A" w:rsidR="002C5E22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Zrębki z pozostałości z wycinek inwestycyjnych, przydrożnych, samosiejek (w dokumencie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PoS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 xml:space="preserve"> należy podać wartość emisji GHG, przy czym maksymalna dopuszczalna to poniżej 20,3 gCO2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eq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>/MJ)</w:t>
      </w:r>
    </w:p>
    <w:p w14:paraId="5C18CFC6" w14:textId="77777777" w:rsidR="00EC7ACA" w:rsidRDefault="00EC7A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8B85E52" w14:textId="1E3B181D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18524B22" w14:textId="77777777" w:rsidR="00537EC9" w:rsidRDefault="00537EC9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</w:p>
    <w:p w14:paraId="66BABB7E" w14:textId="45C1010E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</w:t>
      </w:r>
      <w:proofErr w:type="spellStart"/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mp</w:t>
      </w:r>
      <w:proofErr w:type="spellEnd"/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288EDEE1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przelewem na rachunek bankowy Wykonawcy w ciągu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                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od dnia dostarczenia faktury do siedziby Zamawiającego z tym zastrzeżeniem, że musi być to rachunek znajdujący się w elektronicznym wykazie płatników VAT prowadzonym przez Szefa Krajowej Administracji Podatkowej na podstawie art. 96 b ustawy z dnia 11 marca 2004 r.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 xml:space="preserve">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niezwłocznie powiadomi Wykonawcę pisemnie o wstrzymaniu zapłaty, wzywając 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3BF4DF47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Zasady fakturowania, w tym prawa i obowiązki Strony związane z Krajowym Systemem e-Faktur.</w:t>
      </w:r>
    </w:p>
    <w:p w14:paraId="3C2680A2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2C219886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związku z wejściem w życie obowiązku wystawiania faktur ustrukturyzowanych rozumieniu Ustawy o VAT przy użyciu Krajowego Systemu e-Faktur (zwanego dalej: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) Wykonawca zobowiązuje się - w odniesieniu do faktur wystawianych dla Zamawiającego na podstawie niniejszej umowy - wystawiać faktury zgodnie z przepisami Ustawy o VAT obowiązującymi w tym zakresie oraz wykonywać inne towarzyszące temu obowiązki, w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szczególności Wykonawca zobowiązany jest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rozpocząć wystawianie faktur ustrukturyzowanych dla Zamawiającego w terminie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go obowiązującym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, określonym w Ustawie o VAT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1FE52612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Strony zgodnie postanawiają, że w odniesieniu do sposobu udostępniania faktur przez Wykonawcę Zamawiającemu, Wykonawca wystawiał będzie faktury ustrukturyzowane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a Zamawiający będzie je otrzymywał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 Oznacza to, że Wykonawca nie będzie udostępniał Zamawiającemu faktury ustrukturyzowanej w inny sposób, w szczególności nie będzie jej przesyłał na adres poczty elektronicznej ani pocztą tradycyjną.</w:t>
      </w:r>
    </w:p>
    <w:p w14:paraId="34F24EC4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Począwszy od dnia, w którym Wykonawca zostanie objęty obowiązkiem wystawania faktur ustrukturyzowanych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 przez Zamawiającego, o której mowa w § 6 ust. 5 uważa się datę nadania fakturze wystawionej dla Zamawiającego numeru identyfikującego tę fakturę w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(tzw. numer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Zdanie pierwsze ma zastosowanie także do faktur elektronicznych wystawanych przez Wykonawcę w trybie: offline24 (§ 7 ust.7), niedostępności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(§ 7 ust. 8) oraz awarii, o której mowa w art. 106nf Ustawy o VAT (§ 7 ust. 9).</w:t>
      </w:r>
    </w:p>
    <w:p w14:paraId="4EC480F4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dokumenty (załączniki), które na podstawie niniejszej umowy Wykonawca zobowiązany jest dołączać do faktury – w przypadku, w którym taki dokument (załącznik) będzie udostępniany w formie elektronicznej –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zobowiązuje się przesyłać na adres poczty elektronicznej: </w:t>
      </w:r>
      <w:hyperlink r:id="rId9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a w tytule wiadomości podać numer faktury dotyczącej tych dokumentów (załączników).</w:t>
      </w:r>
    </w:p>
    <w:p w14:paraId="639402FB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ma świadomość, że z dniem 1 lutego 2026 r. uchylany jest art. 106k Ustawy o VAT przewidujący możliwość wystawiania not korygujących. W związku z powyższym Wykonawca oświadcza, że zobowiąże osoby wystawiające w jego imieniu faktury do zachowania należytej staranności przy czynności wystawiania faktur dla Zamawiającego i każdorazowej weryfikacji przed wystawieniem faktury czy zawiera ona elementy zgodne z umową i sposobem realizacji dostaw biomasy. W szczególności weryfikacji przed wystawieniem faktury powinny podlegać: nazwa, adres i numer NIP Zamawiającego, miara, ilość i cena dostarczanych towarów oraz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termin i forma płatności. Zamawiający zobowiązuje się niezwłocznie przekazywać Wykonawcy informacje o zmianie danych mających wpływ na prawidłową treść faktury.</w:t>
      </w:r>
    </w:p>
    <w:p w14:paraId="40433811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przypadku, w którym Wykonawca wystawi fakturę zawierającą pomyłkę w zakresie danych, które do dnia 31 stycznia 2026 r. mogły być korygowane notą korygującą, Wykonawca zobowiązuje się wystawić Zamawiającemu fakturę korygującą tylko na tę pomyłkę, tj. w sposób, który nie spowoduje wystawienia faktury korygującej „do zera”.</w:t>
      </w:r>
    </w:p>
    <w:p w14:paraId="6DCAB8B1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sytuacji występowania awarii po stronie Wykonawcy, tj. zna zasady wystawiania faktur elektronicznych w trybie offline24, o którym mowa w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art. 106nda Ustawy o VAT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nie później niż następnego dnia roboczego od daty wystawienia faktury, o której mowa w art. 106e ust. 1 pkt 1 Ustawy o VAT (P_1),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trybie offline24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151C5A4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niedostępności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106nh Ustawy o VAT.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nie później niż następnego dnia roboczego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 dniu zakończenia okresu trwania niedostępności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faktury elektronicznej wystawionej w okresie niedostępności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7BC153D9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106nf Ustawy o VAT.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terminie 7 dni roboczych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 dnia zakończenia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wskazanego w komunikacie o zakończeniu tej awarii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Strony uzgadniają, że faktury wystawione w okresie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106nf Ustawy o VAT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będzie udostępniał Zamawiającemu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nie będą one przesyłane na adres poczty elektronicznej ani pocztą tradycyjną.</w:t>
      </w:r>
    </w:p>
    <w:p w14:paraId="42BAB327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przypadku wystąpienia awarii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, o której mowa w art. 106ne ust. 3 Ustawy o VAT, tj. awarii, której wystąpienie będzie komunikowane w środkach społecznego przekazu Wykonawca w okresie trwania tej awarii wystawia Zamawiającemu faktury elektroniczne w formacie „pdf” i przesyła je na adres poczty elektronicznej </w:t>
      </w:r>
      <w:hyperlink r:id="rId10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W tym przypadku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faktury, o której mowa w § 6 ust. 5 uznaje się datę otrzymania przez Zamawiającego wiadomości e-mail zawierającej fakturę. Faktur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wystawionych w okresie trwania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awarii, o której mowa w art. 106ne ust. 3 Ustawy o VAT i przesłanych na adres poczty elektronicznej </w:t>
      </w:r>
      <w:hyperlink r:id="rId11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nie przesyła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F77BAC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zobowiązuje się dochować należytej staranności w celu przeciwdziałania sytuacji, w której uprawnienia do wystawiania faktur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jego imieniu wejdą w posiadanie podmiotu nieuprawnionego, co będzie narażało Zamawiającego na wyłudzenie i szkodę wskutek otrzymania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faktury zawierającej dane Wykonawcy, lecz wystawionej przez podmiot inny niż Wykonawca. Wykonawca ponosi w tym zakresie odpowiedzialność na zasadach przewidzianych w Kodeksie cywilnym.</w:t>
      </w:r>
    </w:p>
    <w:p w14:paraId="7F46504B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ma świadomość, że wystawienie faktury zawierającej pomyłkę w numerze NIP Zamawiającego uniemożliwi Zamawiającemu otrzymanie faktury. Dla uniknięcia wątpliwości, w takim przypadku Strony potwierdzają, że termin płatności będzie rozpoczynał swój bieg od dnia otrzymania przez Zamawiającego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skorygowanej faktury zawierającej poprawny numer NIP Zamawiającego. </w:t>
      </w:r>
    </w:p>
    <w:p w14:paraId="478336D2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43"/>
          <w:rFonts w:asciiTheme="minorHAnsi" w:hAnsiTheme="minorHAnsi" w:cstheme="minorHAnsi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zakresie nieuregulowanym w niniejszym paragrafie w stosunku do obowiązków związanych z fakturowaniem oraz innych towarzyszących temu obowiązków stosuje się przepisy Ustawy o VAT oraz przepisy aktów wykonawczych.</w:t>
      </w:r>
    </w:p>
    <w:p w14:paraId="380B6422" w14:textId="77777777" w:rsidR="00BF7CE2" w:rsidRDefault="00BF7CE2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141BA286" w14:textId="61429259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lastRenderedPageBreak/>
        <w:t xml:space="preserve">§ </w:t>
      </w:r>
      <w:r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417B1CDC" w14:textId="44FA8D45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4C1E009C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9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3ECAABA8" w14:textId="77777777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718F72A2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291A42AC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10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12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17E62E9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47E41D1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517BE2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3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3"/>
      <w:footerReference w:type="default" r:id="rId14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21F1" w14:textId="77777777" w:rsidR="002E7E25" w:rsidRDefault="002E7E25">
      <w:r>
        <w:separator/>
      </w:r>
    </w:p>
  </w:endnote>
  <w:endnote w:type="continuationSeparator" w:id="0">
    <w:p w14:paraId="0DE0062E" w14:textId="77777777" w:rsidR="002E7E25" w:rsidRDefault="002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BCF7" w14:textId="77777777" w:rsidR="002E7E25" w:rsidRDefault="002E7E25">
      <w:r>
        <w:separator/>
      </w:r>
    </w:p>
  </w:footnote>
  <w:footnote w:type="continuationSeparator" w:id="0">
    <w:p w14:paraId="1CD59393" w14:textId="77777777" w:rsidR="002E7E25" w:rsidRDefault="002E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103BFE"/>
    <w:multiLevelType w:val="hybridMultilevel"/>
    <w:tmpl w:val="A5321080"/>
    <w:lvl w:ilvl="0" w:tplc="01FA3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30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1"/>
  </w:num>
  <w:num w:numId="3" w16cid:durableId="1692805359">
    <w:abstractNumId w:val="25"/>
  </w:num>
  <w:num w:numId="4" w16cid:durableId="643435148">
    <w:abstractNumId w:val="21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2"/>
  </w:num>
  <w:num w:numId="11" w16cid:durableId="1691906242">
    <w:abstractNumId w:val="23"/>
  </w:num>
  <w:num w:numId="12" w16cid:durableId="1150555694">
    <w:abstractNumId w:val="27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6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8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30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4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9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  <w:num w:numId="35" w16cid:durableId="2072456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E7E25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37EC9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421F"/>
    <w:rsid w:val="005C555B"/>
    <w:rsid w:val="005E17AE"/>
    <w:rsid w:val="0060092D"/>
    <w:rsid w:val="00601B85"/>
    <w:rsid w:val="00604B73"/>
    <w:rsid w:val="00613131"/>
    <w:rsid w:val="0063331C"/>
    <w:rsid w:val="006349A4"/>
    <w:rsid w:val="00642C40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A63F2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4D9B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7222"/>
    <w:rsid w:val="00BD7554"/>
    <w:rsid w:val="00BD7777"/>
    <w:rsid w:val="00BE7AC9"/>
    <w:rsid w:val="00BF7CE2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47D94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ACA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.ksef@mpecn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.ksef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.ksef@mpecn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3838</Words>
  <Characters>23031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26816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b.sliwa</cp:lastModifiedBy>
  <cp:revision>127</cp:revision>
  <cp:lastPrinted>2024-11-13T07:29:00Z</cp:lastPrinted>
  <dcterms:created xsi:type="dcterms:W3CDTF">2022-08-22T14:08:00Z</dcterms:created>
  <dcterms:modified xsi:type="dcterms:W3CDTF">2026-01-02T08:01:00Z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