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1EEC" w14:textId="57FD328B" w:rsidR="000357DA" w:rsidRPr="000357DA" w:rsidRDefault="000357DA" w:rsidP="000357DA">
      <w:pPr>
        <w:jc w:val="right"/>
      </w:pPr>
      <w:r w:rsidRPr="000357DA">
        <w:t xml:space="preserve">Nowy Sącz, dnia </w:t>
      </w:r>
      <w:r w:rsidR="007E2A4F">
        <w:t>19</w:t>
      </w:r>
      <w:r w:rsidR="00353953">
        <w:t xml:space="preserve"> </w:t>
      </w:r>
      <w:r w:rsidR="00C873A2">
        <w:t>sierpnia</w:t>
      </w:r>
      <w:r>
        <w:t xml:space="preserve"> </w:t>
      </w:r>
      <w:r w:rsidRPr="000357DA">
        <w:t>202</w:t>
      </w:r>
      <w:r w:rsidR="00353953">
        <w:t>6</w:t>
      </w:r>
      <w:r w:rsidRPr="000357DA">
        <w:t xml:space="preserve"> r.</w:t>
      </w:r>
    </w:p>
    <w:p w14:paraId="114E00B3" w14:textId="4927DE2C" w:rsidR="00ED026B" w:rsidRDefault="00ED026B" w:rsidP="002B0B45">
      <w:pPr>
        <w:jc w:val="both"/>
        <w:rPr>
          <w:b/>
          <w:bCs/>
        </w:rPr>
      </w:pPr>
      <w:r w:rsidRPr="00ED026B">
        <w:rPr>
          <w:b/>
          <w:bCs/>
        </w:rPr>
        <w:t>Numer sprawy: ZP.60.DEA.</w:t>
      </w:r>
      <w:r w:rsidR="007E2A4F">
        <w:rPr>
          <w:b/>
          <w:bCs/>
        </w:rPr>
        <w:t>5</w:t>
      </w:r>
      <w:r w:rsidRPr="00ED026B">
        <w:rPr>
          <w:b/>
          <w:bCs/>
        </w:rPr>
        <w:t xml:space="preserve">.2026                                         </w:t>
      </w:r>
    </w:p>
    <w:p w14:paraId="59F10305" w14:textId="0F4FB60F" w:rsidR="000357DA" w:rsidRPr="000357DA" w:rsidRDefault="000357DA" w:rsidP="002B0B45">
      <w:pPr>
        <w:jc w:val="both"/>
      </w:pPr>
      <w:r w:rsidRPr="000357DA">
        <w:t xml:space="preserve">Dotyczy: </w:t>
      </w:r>
      <w:r w:rsidRPr="00D742C3">
        <w:rPr>
          <w:rFonts w:cstheme="minorHAnsi"/>
        </w:rPr>
        <w:t xml:space="preserve">postępowania o udzielenie zamówienia sektorowego </w:t>
      </w:r>
      <w:r w:rsidRPr="00D742C3">
        <w:rPr>
          <w:rFonts w:cstheme="minorHAnsi"/>
          <w:b/>
          <w:bCs/>
        </w:rPr>
        <w:t>(</w:t>
      </w:r>
      <w:r w:rsidR="00ED026B">
        <w:rPr>
          <w:rFonts w:cstheme="minorHAnsi"/>
          <w:b/>
          <w:bCs/>
        </w:rPr>
        <w:t>dostawy, usługi</w:t>
      </w:r>
      <w:r w:rsidRPr="00D742C3">
        <w:rPr>
          <w:rFonts w:cstheme="minorHAnsi"/>
          <w:b/>
          <w:bCs/>
        </w:rPr>
        <w:t>)</w:t>
      </w:r>
      <w:r w:rsidRPr="00D742C3">
        <w:rPr>
          <w:rFonts w:cstheme="minorHAnsi"/>
        </w:rPr>
        <w:t>,</w:t>
      </w:r>
      <w:r w:rsidR="002B0B45">
        <w:rPr>
          <w:rFonts w:cstheme="minorHAnsi"/>
        </w:rPr>
        <w:t xml:space="preserve"> </w:t>
      </w:r>
      <w:r w:rsidRPr="00D742C3">
        <w:rPr>
          <w:rFonts w:cstheme="minorHAnsi"/>
        </w:rPr>
        <w:t xml:space="preserve">przeprowadzanego </w:t>
      </w:r>
      <w:r w:rsidRPr="00D742C3">
        <w:rPr>
          <w:rFonts w:cstheme="minorHAnsi"/>
          <w:b/>
          <w:bCs/>
          <w:u w:val="single"/>
        </w:rPr>
        <w:t>bez zastosowania</w:t>
      </w:r>
      <w:r w:rsidRPr="00D742C3">
        <w:rPr>
          <w:rFonts w:cstheme="minorHAnsi"/>
          <w:u w:val="single"/>
        </w:rPr>
        <w:t xml:space="preserve"> ustawy prawo zamówień publicznych</w:t>
      </w:r>
      <w:r w:rsidRPr="003C2563">
        <w:rPr>
          <w:rFonts w:cstheme="minorHAnsi"/>
        </w:rPr>
        <w:t xml:space="preserve"> </w:t>
      </w:r>
      <w:r w:rsidRPr="00D742C3">
        <w:rPr>
          <w:rFonts w:cstheme="minorHAnsi"/>
        </w:rPr>
        <w:t>na podstawie art. 2 ust. 1 pkt 2) w związku z art. 5 ust. 4 pkt 3) ustawy p.z.p. (wartość zamówienia niższa niż progi unijne),</w:t>
      </w:r>
      <w:r w:rsidRPr="00D742C3">
        <w:rPr>
          <w:rFonts w:cstheme="minorHAnsi"/>
          <w:b/>
          <w:bCs/>
        </w:rPr>
        <w:t xml:space="preserve"> </w:t>
      </w:r>
      <w:r w:rsidRPr="00D742C3">
        <w:rPr>
          <w:rFonts w:cstheme="minorHAnsi"/>
        </w:rPr>
        <w:t>prowadzonego w trybie</w:t>
      </w:r>
      <w:r w:rsidRPr="00D742C3">
        <w:rPr>
          <w:rFonts w:cstheme="minorHAnsi"/>
          <w:b/>
          <w:bCs/>
        </w:rPr>
        <w:t xml:space="preserve"> przetargu nieograniczonego</w:t>
      </w:r>
    </w:p>
    <w:p w14:paraId="0E0DB874" w14:textId="0A7EA794" w:rsidR="000357DA" w:rsidRPr="000357DA" w:rsidRDefault="000357DA" w:rsidP="000357DA">
      <w:pPr>
        <w:spacing w:after="0" w:line="276" w:lineRule="auto"/>
        <w:jc w:val="center"/>
      </w:pPr>
      <w:r w:rsidRPr="000357DA">
        <w:rPr>
          <w:b/>
          <w:bCs/>
        </w:rPr>
        <w:t>Ogłoszenie o przetargu nieograniczonym </w:t>
      </w:r>
    </w:p>
    <w:p w14:paraId="3F69E141" w14:textId="77777777" w:rsidR="000357DA" w:rsidRPr="000357DA" w:rsidRDefault="000357DA" w:rsidP="000357DA">
      <w:pPr>
        <w:spacing w:after="0" w:line="276" w:lineRule="auto"/>
        <w:jc w:val="center"/>
      </w:pPr>
      <w:r w:rsidRPr="000357DA">
        <w:rPr>
          <w:b/>
          <w:bCs/>
        </w:rPr>
        <w:t>Miejskie Przedsiębiorstwo Energetyki Cieplnej Sp. z o.o. w Nowym Sącz</w:t>
      </w:r>
    </w:p>
    <w:p w14:paraId="5BF34D68" w14:textId="77777777" w:rsidR="000357DA" w:rsidRPr="000357DA" w:rsidRDefault="000357DA" w:rsidP="000357DA">
      <w:pPr>
        <w:spacing w:after="0" w:line="276" w:lineRule="auto"/>
        <w:jc w:val="center"/>
      </w:pPr>
      <w:r w:rsidRPr="000357DA">
        <w:rPr>
          <w:b/>
          <w:bCs/>
        </w:rPr>
        <w:t>ul. Wiśniowieckiego 56 ogłasza przetarg nieograniczony na:</w:t>
      </w:r>
    </w:p>
    <w:p w14:paraId="14B8F0C2" w14:textId="77777777" w:rsidR="000357DA" w:rsidRPr="00D75DA4" w:rsidRDefault="000357DA" w:rsidP="000357DA">
      <w:pPr>
        <w:pStyle w:val="Akapitzlist"/>
        <w:suppressAutoHyphens/>
        <w:spacing w:after="0" w:line="264" w:lineRule="auto"/>
        <w:ind w:left="0"/>
        <w:jc w:val="both"/>
        <w:rPr>
          <w:rFonts w:cstheme="minorHAnsi"/>
        </w:rPr>
      </w:pPr>
      <w:bookmarkStart w:id="0" w:name="_Hlk196401053"/>
    </w:p>
    <w:p w14:paraId="49E338F3" w14:textId="77777777" w:rsidR="002B0B45" w:rsidRPr="00D742C3" w:rsidRDefault="002B0B45" w:rsidP="002B0B45">
      <w:pPr>
        <w:pStyle w:val="Akapitzlist"/>
        <w:numPr>
          <w:ilvl w:val="0"/>
          <w:numId w:val="3"/>
        </w:numPr>
        <w:suppressAutoHyphens/>
        <w:spacing w:after="0" w:line="264" w:lineRule="auto"/>
        <w:jc w:val="center"/>
        <w:rPr>
          <w:rFonts w:cstheme="minorHAnsi"/>
          <w:b/>
          <w:bCs/>
          <w:sz w:val="20"/>
          <w:szCs w:val="20"/>
        </w:rPr>
      </w:pPr>
      <w:bookmarkStart w:id="1" w:name="_Hlk129328877"/>
      <w:bookmarkEnd w:id="0"/>
      <w:r w:rsidRPr="00D742C3">
        <w:rPr>
          <w:rFonts w:cstheme="minorHAnsi"/>
          <w:b/>
          <w:bCs/>
        </w:rPr>
        <w:t>Wykonanie zadania pn.:</w:t>
      </w:r>
    </w:p>
    <w:bookmarkEnd w:id="1"/>
    <w:p w14:paraId="53444B31" w14:textId="53BA5C65" w:rsidR="00ED026B" w:rsidRDefault="00ED026B" w:rsidP="000357DA">
      <w:pPr>
        <w:spacing w:line="264" w:lineRule="auto"/>
        <w:jc w:val="both"/>
        <w:rPr>
          <w:rFonts w:ascii="Calibri" w:hAnsi="Calibri" w:cs="Calibri"/>
          <w:b/>
          <w:bCs/>
        </w:rPr>
      </w:pPr>
      <w:r w:rsidRPr="00ED026B">
        <w:rPr>
          <w:rFonts w:ascii="Calibri" w:hAnsi="Calibri" w:cs="Calibri"/>
          <w:b/>
          <w:bCs/>
        </w:rPr>
        <w:t>„Wdrożenie systemu zdalnego odczytu liczników ciepła wraz z integracją z systemami</w:t>
      </w:r>
      <w:r w:rsidR="007E2A4F">
        <w:rPr>
          <w:rFonts w:ascii="Calibri" w:hAnsi="Calibri" w:cs="Calibri"/>
          <w:b/>
          <w:bCs/>
        </w:rPr>
        <w:t xml:space="preserve"> </w:t>
      </w:r>
      <w:r w:rsidRPr="00ED026B">
        <w:rPr>
          <w:rFonts w:ascii="Calibri" w:hAnsi="Calibri" w:cs="Calibri"/>
          <w:b/>
          <w:bCs/>
        </w:rPr>
        <w:t>Zamawiającego”.</w:t>
      </w:r>
    </w:p>
    <w:p w14:paraId="5666CCD6" w14:textId="10FCA269" w:rsidR="000357DA" w:rsidRDefault="000357DA" w:rsidP="000357DA">
      <w:r w:rsidRPr="000357DA">
        <w:t xml:space="preserve">Ogłoszenie o przetargu zamieszczone jest na stronie internetowej </w:t>
      </w:r>
      <w:hyperlink r:id="rId7" w:history="1">
        <w:r w:rsidR="00ED026B" w:rsidRPr="00200274">
          <w:rPr>
            <w:rStyle w:val="Hipercze"/>
          </w:rPr>
          <w:t>www.mpecns.pl</w:t>
        </w:r>
      </w:hyperlink>
      <w:r w:rsidR="00ED026B">
        <w:t xml:space="preserve"> </w:t>
      </w:r>
      <w:r w:rsidRPr="000357DA">
        <w:t xml:space="preserve"> </w:t>
      </w:r>
    </w:p>
    <w:p w14:paraId="0EEFF67C" w14:textId="6914B223" w:rsidR="000357DA" w:rsidRPr="00613D99" w:rsidRDefault="000357DA" w:rsidP="000357DA">
      <w:pPr>
        <w:spacing w:after="0" w:line="276" w:lineRule="auto"/>
        <w:rPr>
          <w:b/>
          <w:bCs/>
          <w:color w:val="EE0000"/>
        </w:rPr>
      </w:pPr>
      <w:r w:rsidRPr="00613D99">
        <w:rPr>
          <w:b/>
          <w:bCs/>
          <w:color w:val="EE0000"/>
        </w:rPr>
        <w:t>Termin składania ofert upływa w dniu </w:t>
      </w:r>
      <w:r w:rsidR="007E2A4F">
        <w:rPr>
          <w:b/>
          <w:bCs/>
          <w:color w:val="EE0000"/>
        </w:rPr>
        <w:t>04</w:t>
      </w:r>
      <w:r w:rsidR="00911CC0">
        <w:rPr>
          <w:b/>
          <w:bCs/>
          <w:color w:val="EE0000"/>
        </w:rPr>
        <w:t xml:space="preserve"> </w:t>
      </w:r>
      <w:r w:rsidR="007E2A4F">
        <w:rPr>
          <w:b/>
          <w:bCs/>
          <w:color w:val="EE0000"/>
        </w:rPr>
        <w:t>września</w:t>
      </w:r>
      <w:r w:rsidRPr="00613D99">
        <w:rPr>
          <w:b/>
          <w:bCs/>
          <w:color w:val="EE0000"/>
        </w:rPr>
        <w:t xml:space="preserve"> 202</w:t>
      </w:r>
      <w:r w:rsidR="00613D99" w:rsidRPr="00613D99">
        <w:rPr>
          <w:b/>
          <w:bCs/>
          <w:color w:val="EE0000"/>
        </w:rPr>
        <w:t>6</w:t>
      </w:r>
      <w:r w:rsidRPr="00613D99">
        <w:rPr>
          <w:b/>
          <w:bCs/>
          <w:color w:val="EE0000"/>
        </w:rPr>
        <w:t xml:space="preserve"> r. o godz. 12.00  </w:t>
      </w:r>
    </w:p>
    <w:p w14:paraId="5E9B0EA2" w14:textId="0528B56F" w:rsidR="000357DA" w:rsidRPr="00613D99" w:rsidRDefault="000357DA" w:rsidP="000357DA">
      <w:pPr>
        <w:spacing w:line="276" w:lineRule="auto"/>
        <w:rPr>
          <w:color w:val="EE0000"/>
        </w:rPr>
      </w:pPr>
      <w:r w:rsidRPr="00613D99">
        <w:rPr>
          <w:b/>
          <w:bCs/>
          <w:color w:val="EE0000"/>
        </w:rPr>
        <w:t xml:space="preserve">Otwarcie ofert </w:t>
      </w:r>
      <w:r w:rsidR="007E2A4F">
        <w:rPr>
          <w:b/>
          <w:bCs/>
          <w:color w:val="EE0000"/>
        </w:rPr>
        <w:t>04</w:t>
      </w:r>
      <w:r w:rsidR="00911CC0">
        <w:rPr>
          <w:b/>
          <w:bCs/>
          <w:color w:val="EE0000"/>
        </w:rPr>
        <w:t xml:space="preserve"> </w:t>
      </w:r>
      <w:r w:rsidR="007E2A4F">
        <w:rPr>
          <w:b/>
          <w:bCs/>
          <w:color w:val="EE0000"/>
        </w:rPr>
        <w:t>września</w:t>
      </w:r>
      <w:r w:rsidRPr="00613D99">
        <w:rPr>
          <w:b/>
          <w:bCs/>
          <w:color w:val="EE0000"/>
        </w:rPr>
        <w:t xml:space="preserve"> 202</w:t>
      </w:r>
      <w:r w:rsidR="00613D99" w:rsidRPr="00613D99">
        <w:rPr>
          <w:b/>
          <w:bCs/>
          <w:color w:val="EE0000"/>
        </w:rPr>
        <w:t>6</w:t>
      </w:r>
      <w:r w:rsidRPr="00613D99">
        <w:rPr>
          <w:b/>
          <w:bCs/>
          <w:color w:val="EE0000"/>
        </w:rPr>
        <w:t xml:space="preserve"> r. o godz. 12:30</w:t>
      </w:r>
    </w:p>
    <w:p w14:paraId="1835E45A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Przedmiotem zamówienia jest zaprojektowanie, uzyskanie wymaganych zgód formalno-prawnych na montaż urządzeń, dostawę i wymianę wskazanych liczników ciepła, montaż, konfigurację oraz uruchomienie systemu zdalnego odczytu liczników ciepła, wraz z odczytem danych z wodomierzy realizowanym poprzez wejścia impulsowe, na terenie miasta Nowy Sącz oraz Stary Sącz, wraz z integracją z istniejącą infrastrukturą pomiarową i informatyczną Zamawiającego, przeprowadzeniem migracji danych oraz zapewnieniem ciągłości działania systemu.</w:t>
      </w:r>
    </w:p>
    <w:p w14:paraId="66860B70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Zakres zamówienia obejmuje również dostosowanie punktów pomiarowych do pracy w systemie zdalnego odczytu radiowego poprzez wymianę wyłącznie wskazanych przez Zamawiającego liczników ciepła na urządzenia kompatybilne z systemem zdalnego odczytu wykorzystywanym przez Zamawiającego.</w:t>
      </w:r>
    </w:p>
    <w:p w14:paraId="3F71B11D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Wymiana liczników dotyczy wyłącznie punktów pomiarowych określonych w załączniku technicznym do SIWZ, zawierającym wykaz parametrów urządzeń podlegających wymianie. Załącznik ten ma charakter wyłącznie techniczny i nie zawiera danych lokalizacyjnych.</w:t>
      </w:r>
    </w:p>
    <w:p w14:paraId="07A46ED2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Szczegółowa lista lokalizacji punktów pomiarowych objętych wymianą nie stanowi elementu dokumentacji udostępnianej na etapie postępowania i zostanie przekazana wybranemu Wykonawcy po zawarciu umowy jako informacja poufna Zamawiającego, wykorzystywana wyłącznie na potrzeby realizacji zamówienia. Zamawiający informuje, że liczba liczników ciepła objętych wymianą wynosi: 30 sztuk.</w:t>
      </w:r>
    </w:p>
    <w:p w14:paraId="4A3C1421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Odczyt danych z wodomierzy realizowany jest wyłącznie poprzez wejścia impulsowe liczników ciepła i nie stanowi odrębnego przedmiotu dostawy ani wymiany.</w:t>
      </w:r>
    </w:p>
    <w:p w14:paraId="7DDD0569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Wymagania zawarte w Załączniku nr 1 do SIWZ (OPZ), w szczególności dotyczące skuteczności odczytu danych ze wszystkich punktów pomiarowych objętych systemem, są obowiązkowe i będą weryfikowane przy odbiorze systemu.</w:t>
      </w:r>
    </w:p>
    <w:p w14:paraId="23257BAA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Zamawiający udostępnia na etapie postępowania wyłącznie:</w:t>
      </w:r>
    </w:p>
    <w:p w14:paraId="7005FF99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poglądową mapę rozmieszczenia liczników,</w:t>
      </w:r>
    </w:p>
    <w:p w14:paraId="312B7E6E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lastRenderedPageBreak/>
        <w:t>informację o łącznej liczbie punktów pomiarowych,</w:t>
      </w:r>
    </w:p>
    <w:p w14:paraId="6C9E0086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oraz wykaz parametrów technicznych punktów pomiarowych objętych wymianą.</w:t>
      </w:r>
    </w:p>
    <w:p w14:paraId="04870839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Zamawiający nie dopuszcza składania ofert częściowych i wariantowych.</w:t>
      </w:r>
    </w:p>
    <w:p w14:paraId="4B5329C7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Wymagany okres gwarancji i rękojmi na zrealizowany przedmiot zamówienia, licząc od daty podpisania protokołu odbioru końcowego, wynosi:</w:t>
      </w:r>
    </w:p>
    <w:p w14:paraId="5076A48A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 xml:space="preserve">- na prawidłowe funkcjonowanie systemu jako całości, w tym integracji i konfiguracji – 5 lat, </w:t>
      </w:r>
    </w:p>
    <w:p w14:paraId="72931586" w14:textId="77777777" w:rsidR="00ED026B" w:rsidRPr="00ED026B" w:rsidRDefault="00ED026B" w:rsidP="00ED026B">
      <w:pPr>
        <w:tabs>
          <w:tab w:val="left" w:pos="0"/>
        </w:tabs>
        <w:spacing w:after="0" w:line="264" w:lineRule="auto"/>
        <w:jc w:val="both"/>
        <w:rPr>
          <w:rFonts w:cstheme="minorHAnsi"/>
        </w:rPr>
      </w:pPr>
      <w:r w:rsidRPr="00ED026B">
        <w:rPr>
          <w:rFonts w:cstheme="minorHAnsi"/>
        </w:rPr>
        <w:t>- na zainstalowane urządzenia wchodzące w skład systemu – 3 lata.</w:t>
      </w:r>
    </w:p>
    <w:p w14:paraId="720F06F3" w14:textId="77777777" w:rsidR="000357DA" w:rsidRPr="00ED026B" w:rsidRDefault="000357DA" w:rsidP="00ED026B">
      <w:pPr>
        <w:tabs>
          <w:tab w:val="left" w:pos="0"/>
        </w:tabs>
        <w:spacing w:after="0" w:line="276" w:lineRule="auto"/>
        <w:ind w:left="426"/>
        <w:jc w:val="both"/>
        <w:rPr>
          <w:rFonts w:cstheme="minorHAnsi"/>
        </w:rPr>
      </w:pPr>
    </w:p>
    <w:p w14:paraId="7F3BF711" w14:textId="77777777" w:rsidR="00ED026B" w:rsidRPr="00ED026B" w:rsidRDefault="00ED026B" w:rsidP="00ED026B">
      <w:pPr>
        <w:spacing w:after="0" w:line="276" w:lineRule="auto"/>
        <w:rPr>
          <w:rFonts w:cstheme="minorHAnsi"/>
        </w:rPr>
      </w:pPr>
      <w:r w:rsidRPr="00ED026B">
        <w:rPr>
          <w:rFonts w:cstheme="minorHAnsi"/>
        </w:rPr>
        <w:t>Kody CPV:</w:t>
      </w:r>
    </w:p>
    <w:p w14:paraId="3A82504C" w14:textId="77777777" w:rsidR="00ED026B" w:rsidRPr="00ED026B" w:rsidRDefault="00ED026B" w:rsidP="00ED026B">
      <w:pPr>
        <w:spacing w:after="0" w:line="276" w:lineRule="auto"/>
        <w:rPr>
          <w:rFonts w:cstheme="minorHAnsi"/>
        </w:rPr>
      </w:pPr>
      <w:r w:rsidRPr="00ED026B">
        <w:rPr>
          <w:rFonts w:cstheme="minorHAnsi"/>
        </w:rPr>
        <w:t xml:space="preserve">38421100-3 – Wodomierze </w:t>
      </w:r>
    </w:p>
    <w:p w14:paraId="344F36AC" w14:textId="77777777" w:rsidR="00ED026B" w:rsidRPr="00ED026B" w:rsidRDefault="00ED026B" w:rsidP="00ED026B">
      <w:pPr>
        <w:spacing w:after="0" w:line="276" w:lineRule="auto"/>
        <w:rPr>
          <w:rFonts w:cstheme="minorHAnsi"/>
        </w:rPr>
      </w:pPr>
      <w:r w:rsidRPr="00ED026B">
        <w:rPr>
          <w:rFonts w:cstheme="minorHAnsi"/>
        </w:rPr>
        <w:t>38421000-2 – Urządzenia do pomiaru przepływu</w:t>
      </w:r>
    </w:p>
    <w:p w14:paraId="5DF12DC3" w14:textId="77777777" w:rsidR="00ED026B" w:rsidRPr="00ED026B" w:rsidRDefault="00ED026B" w:rsidP="00ED026B">
      <w:pPr>
        <w:spacing w:after="0" w:line="276" w:lineRule="auto"/>
        <w:rPr>
          <w:rFonts w:cstheme="minorHAnsi"/>
        </w:rPr>
      </w:pPr>
      <w:r w:rsidRPr="00ED026B">
        <w:rPr>
          <w:rFonts w:cstheme="minorHAnsi"/>
        </w:rPr>
        <w:t>38551000-2 – Liczniki energii (dla prądu)</w:t>
      </w:r>
    </w:p>
    <w:p w14:paraId="08758469" w14:textId="77777777" w:rsidR="00ED026B" w:rsidRPr="00ED026B" w:rsidRDefault="00ED026B" w:rsidP="00ED026B">
      <w:pPr>
        <w:spacing w:after="0" w:line="276" w:lineRule="auto"/>
        <w:rPr>
          <w:rFonts w:cstheme="minorHAnsi"/>
        </w:rPr>
      </w:pPr>
      <w:r w:rsidRPr="00ED026B">
        <w:rPr>
          <w:rFonts w:cstheme="minorHAnsi"/>
        </w:rPr>
        <w:t>65500000-8 – Odczyty liczników (dla usług związanych z pozyskiwaniem danych)</w:t>
      </w:r>
    </w:p>
    <w:p w14:paraId="1F655935" w14:textId="77777777" w:rsidR="00ED026B" w:rsidRPr="00ED026B" w:rsidRDefault="00ED026B" w:rsidP="00ED026B">
      <w:pPr>
        <w:spacing w:after="0" w:line="276" w:lineRule="auto"/>
        <w:rPr>
          <w:rFonts w:cstheme="minorHAnsi"/>
        </w:rPr>
      </w:pPr>
      <w:r w:rsidRPr="00ED026B">
        <w:rPr>
          <w:rFonts w:cstheme="minorHAnsi"/>
        </w:rPr>
        <w:t>32260000-3 – Urządzenia do przesyłu danych</w:t>
      </w:r>
    </w:p>
    <w:p w14:paraId="0E1C0E6A" w14:textId="77777777" w:rsidR="00ED026B" w:rsidRPr="00ED026B" w:rsidRDefault="00ED026B" w:rsidP="00ED026B">
      <w:pPr>
        <w:spacing w:after="0" w:line="276" w:lineRule="auto"/>
        <w:rPr>
          <w:rFonts w:cstheme="minorHAnsi"/>
        </w:rPr>
      </w:pPr>
      <w:r w:rsidRPr="00ED026B">
        <w:rPr>
          <w:rFonts w:cstheme="minorHAnsi"/>
        </w:rPr>
        <w:t>32230000-4 – Radiowa aparatura nadawcza z aparaturą odbiorczą</w:t>
      </w:r>
    </w:p>
    <w:p w14:paraId="1F3AAC38" w14:textId="77777777" w:rsidR="00ED026B" w:rsidRPr="00ED026B" w:rsidRDefault="00ED026B" w:rsidP="00ED026B">
      <w:pPr>
        <w:spacing w:after="0" w:line="276" w:lineRule="auto"/>
        <w:rPr>
          <w:rFonts w:cstheme="minorHAnsi"/>
        </w:rPr>
      </w:pPr>
      <w:r w:rsidRPr="00ED026B">
        <w:rPr>
          <w:rFonts w:cstheme="minorHAnsi"/>
        </w:rPr>
        <w:t>48000000-8 – Pakiety oprogramowania i systemy informatyczne</w:t>
      </w:r>
    </w:p>
    <w:p w14:paraId="32831A9A" w14:textId="77777777" w:rsidR="00ED026B" w:rsidRDefault="00ED026B" w:rsidP="00ED026B"/>
    <w:p w14:paraId="44C5C33B" w14:textId="7BD842AE" w:rsidR="000357DA" w:rsidRPr="000357DA" w:rsidRDefault="000357DA" w:rsidP="00ED026B">
      <w:r w:rsidRPr="000357DA">
        <w:t>Zamawiający nie dopuszcza składania ofert częściowych i wariantowych.</w:t>
      </w:r>
    </w:p>
    <w:p w14:paraId="71DF8400" w14:textId="6E52DC3F" w:rsidR="000357DA" w:rsidRPr="000357DA" w:rsidRDefault="000357DA" w:rsidP="000357DA">
      <w:r w:rsidRPr="000357DA">
        <w:t>Zamawiający nie przewiduje udzielenia w okresie 3 lat od dnia udzielenia zamówienia podstawowego, wybranemu zgodnie z zasadą konkurencyjności Wykonawcy, zamówień polegających na powtórzeniu podobnych usług</w:t>
      </w:r>
      <w:r w:rsidR="00ED026B">
        <w:t>.</w:t>
      </w:r>
    </w:p>
    <w:p w14:paraId="427EA624" w14:textId="0F5F360D" w:rsidR="000357DA" w:rsidRPr="000357DA" w:rsidRDefault="000357DA" w:rsidP="002B0B45">
      <w:pPr>
        <w:spacing w:after="0"/>
      </w:pPr>
      <w:r w:rsidRPr="000357DA">
        <w:rPr>
          <w:u w:val="single"/>
        </w:rPr>
        <w:t>Termin realizacji zamówienia</w:t>
      </w:r>
      <w:r w:rsidRPr="000357DA">
        <w:t>:</w:t>
      </w:r>
    </w:p>
    <w:p w14:paraId="1B7B2647" w14:textId="77777777" w:rsidR="00ED026B" w:rsidRDefault="00ED026B" w:rsidP="00ED026B">
      <w:pPr>
        <w:spacing w:after="0"/>
      </w:pPr>
      <w:r>
        <w:t>1). Etap I – Projekt rozmieszczenia anten, analiza propagacji sygnału i uzyskanie wymaganych zgód formalno-prawnych:</w:t>
      </w:r>
    </w:p>
    <w:p w14:paraId="5E783C1F" w14:textId="77777777" w:rsidR="00ED026B" w:rsidRDefault="00ED026B" w:rsidP="00ED026B">
      <w:pPr>
        <w:spacing w:after="0"/>
      </w:pPr>
      <w:r>
        <w:t>Termin realizacji: do dnia 31.12.2026 r.</w:t>
      </w:r>
    </w:p>
    <w:p w14:paraId="45A7524B" w14:textId="77777777" w:rsidR="00ED026B" w:rsidRDefault="00ED026B" w:rsidP="00ED026B">
      <w:pPr>
        <w:spacing w:after="0"/>
      </w:pPr>
      <w:r>
        <w:t>2). Etap II – Dostawa i montaż infrastruktury systemowej, wymiana wskazanych liczników ciepła, instalacja podliczników energii elektrycznej, serwera FTP, konfiguracja urządzeń oraz uruchomienie techniczne systemu:</w:t>
      </w:r>
    </w:p>
    <w:p w14:paraId="3F0CE9B4" w14:textId="77777777" w:rsidR="00ED026B" w:rsidRDefault="00ED026B" w:rsidP="00ED026B">
      <w:pPr>
        <w:spacing w:after="0"/>
      </w:pPr>
      <w:r>
        <w:t>Termin realizacji: do dnia 16.04.2027 r.</w:t>
      </w:r>
    </w:p>
    <w:p w14:paraId="6D6E6BCA" w14:textId="77777777" w:rsidR="00ED026B" w:rsidRDefault="00ED026B" w:rsidP="00ED026B">
      <w:pPr>
        <w:spacing w:after="0"/>
      </w:pPr>
      <w:r>
        <w:t>3). Etap III – Wdrożenie systemu, migracja danych, integracja z systemem bilingowym, testy funkcjonalne i szkolenia:</w:t>
      </w:r>
    </w:p>
    <w:p w14:paraId="402A1693" w14:textId="77777777" w:rsidR="00ED026B" w:rsidRDefault="00ED026B" w:rsidP="00ED026B">
      <w:pPr>
        <w:spacing w:after="0"/>
      </w:pPr>
      <w:r>
        <w:t>Termin realizacji: do dnia 30.06.2027 r.</w:t>
      </w:r>
    </w:p>
    <w:p w14:paraId="29B0D85A" w14:textId="77777777" w:rsidR="00ED026B" w:rsidRDefault="00ED026B" w:rsidP="00ED026B">
      <w:pPr>
        <w:spacing w:after="0"/>
      </w:pPr>
      <w:r>
        <w:t>4). Odbiór końcowy przedmiotu umowy:</w:t>
      </w:r>
    </w:p>
    <w:p w14:paraId="47E26074" w14:textId="0068AB19" w:rsidR="00F077DA" w:rsidRDefault="00ED026B" w:rsidP="00ED026B">
      <w:pPr>
        <w:spacing w:after="0"/>
      </w:pPr>
      <w:r>
        <w:t>do 14 dni roboczych od zgłoszenia gotowości do odbioru, po spełnieniu wymagań odbiorowych określonych w umowie i OPZ.</w:t>
      </w:r>
    </w:p>
    <w:p w14:paraId="0DB73529" w14:textId="77777777" w:rsidR="00ED026B" w:rsidRDefault="00ED026B" w:rsidP="00613D99">
      <w:pPr>
        <w:spacing w:after="0"/>
      </w:pPr>
    </w:p>
    <w:p w14:paraId="3F26EFD5" w14:textId="487F2AC1" w:rsidR="00F077DA" w:rsidRDefault="000357DA" w:rsidP="00613D99">
      <w:pPr>
        <w:spacing w:after="0"/>
      </w:pPr>
      <w:r w:rsidRPr="000357DA">
        <w:t xml:space="preserve">Wadium </w:t>
      </w:r>
      <w:r w:rsidRPr="00D17551">
        <w:t>– 5</w:t>
      </w:r>
      <w:r w:rsidR="00ED026B">
        <w:t>0</w:t>
      </w:r>
      <w:r w:rsidRPr="00D17551">
        <w:t>.000,00 zł</w:t>
      </w:r>
    </w:p>
    <w:p w14:paraId="082A148C" w14:textId="77777777" w:rsidR="00613D99" w:rsidRDefault="00613D99" w:rsidP="00613D99">
      <w:pPr>
        <w:spacing w:after="0"/>
      </w:pPr>
    </w:p>
    <w:p w14:paraId="70BB813B" w14:textId="259E2610" w:rsidR="000357DA" w:rsidRPr="000357DA" w:rsidRDefault="000357DA" w:rsidP="000357DA">
      <w:r w:rsidRPr="000357DA">
        <w:t>Przy wyborze oferty Zamawiający będzie się kierował następującym kryterium:</w:t>
      </w:r>
    </w:p>
    <w:p w14:paraId="6459AF9D" w14:textId="77777777" w:rsidR="000357DA" w:rsidRPr="000357DA" w:rsidRDefault="000357DA" w:rsidP="000357DA">
      <w:r w:rsidRPr="000357DA">
        <w:rPr>
          <w:b/>
          <w:bCs/>
        </w:rPr>
        <w:t>najniższa łączna cena ofertowa brutto za całość zamówienia – 100 pkt</w:t>
      </w:r>
    </w:p>
    <w:p w14:paraId="72CF012D" w14:textId="518FC63F" w:rsidR="000357DA" w:rsidRPr="000357DA" w:rsidRDefault="000357DA" w:rsidP="00ED026B">
      <w:pPr>
        <w:spacing w:after="0"/>
      </w:pPr>
      <w:hyperlink r:id="rId8" w:history="1">
        <w:r w:rsidRPr="000357DA">
          <w:rPr>
            <w:rStyle w:val="Hipercze"/>
          </w:rPr>
          <w:t>Ogłoszenie</w:t>
        </w:r>
      </w:hyperlink>
      <w:r w:rsidRPr="000357DA">
        <w:rPr>
          <w:u w:val="single"/>
        </w:rPr>
        <w:t>, </w:t>
      </w:r>
      <w:hyperlink r:id="rId9" w:history="1">
        <w:r w:rsidRPr="000357DA">
          <w:rPr>
            <w:rStyle w:val="Hipercze"/>
          </w:rPr>
          <w:t>SIWZ</w:t>
        </w:r>
      </w:hyperlink>
      <w:r w:rsidRPr="000357DA">
        <w:rPr>
          <w:u w:val="single"/>
        </w:rPr>
        <w:t> i </w:t>
      </w:r>
      <w:hyperlink r:id="rId10" w:history="1">
        <w:r w:rsidRPr="000357DA">
          <w:rPr>
            <w:rStyle w:val="Hipercze"/>
          </w:rPr>
          <w:t>załączniki – pobierz załączniki</w:t>
        </w:r>
      </w:hyperlink>
      <w:r w:rsidRPr="000357DA">
        <w:rPr>
          <w:u w:val="single"/>
        </w:rPr>
        <w:t>.</w:t>
      </w:r>
    </w:p>
    <w:p w14:paraId="590BACEC" w14:textId="77777777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 xml:space="preserve">zał. nr 1 </w:t>
      </w:r>
      <w:r w:rsidRPr="00ED026B">
        <w:rPr>
          <w:rFonts w:eastAsia="Times New Roman" w:cstheme="minorHAnsi"/>
          <w:lang w:eastAsia="zh-CN"/>
          <w14:ligatures w14:val="none"/>
        </w:rPr>
        <w:tab/>
        <w:t xml:space="preserve">– </w:t>
      </w:r>
      <w:r w:rsidRPr="00ED026B">
        <w:rPr>
          <w:rFonts w:eastAsia="Times New Roman" w:cstheme="minorHAnsi"/>
          <w:lang w:eastAsia="zh-CN"/>
          <w14:ligatures w14:val="none"/>
        </w:rPr>
        <w:tab/>
        <w:t>„Szczegółowy opis przedmiotu zamówienia” (także jako zał. nr 1 do umowy),</w:t>
      </w:r>
    </w:p>
    <w:p w14:paraId="2FF5CBA0" w14:textId="7198A92D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lastRenderedPageBreak/>
        <w:t>zał. nr 2</w:t>
      </w:r>
      <w:r>
        <w:rPr>
          <w:rFonts w:eastAsia="Times New Roman" w:cstheme="minorHAnsi"/>
          <w:lang w:eastAsia="zh-CN"/>
          <w14:ligatures w14:val="none"/>
        </w:rPr>
        <w:tab/>
      </w:r>
      <w:r w:rsidRPr="00ED026B">
        <w:rPr>
          <w:rFonts w:eastAsia="Times New Roman" w:cstheme="minorHAnsi"/>
          <w:lang w:eastAsia="zh-CN"/>
          <w14:ligatures w14:val="none"/>
        </w:rPr>
        <w:tab/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formularz „Oferta”,</w:t>
      </w:r>
    </w:p>
    <w:p w14:paraId="03919691" w14:textId="45E46937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>zał. nr 3</w:t>
      </w:r>
      <w:r>
        <w:rPr>
          <w:rFonts w:eastAsia="Times New Roman" w:cstheme="minorHAnsi"/>
          <w:lang w:eastAsia="zh-CN"/>
          <w14:ligatures w14:val="none"/>
        </w:rPr>
        <w:tab/>
      </w:r>
      <w:r>
        <w:rPr>
          <w:rFonts w:eastAsia="Times New Roman" w:cstheme="minorHAnsi"/>
          <w:lang w:eastAsia="zh-CN"/>
          <w14:ligatures w14:val="none"/>
        </w:rPr>
        <w:tab/>
      </w:r>
      <w:r w:rsidRPr="00ED026B">
        <w:rPr>
          <w:rFonts w:eastAsia="Times New Roman" w:cstheme="minorHAnsi"/>
          <w:lang w:eastAsia="zh-CN"/>
          <w14:ligatures w14:val="none"/>
        </w:rPr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Wzór umowy,</w:t>
      </w:r>
    </w:p>
    <w:p w14:paraId="0349D933" w14:textId="66A5485B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>zał. nr 4</w:t>
      </w:r>
      <w:r>
        <w:rPr>
          <w:rFonts w:eastAsia="Times New Roman" w:cstheme="minorHAnsi"/>
          <w:lang w:eastAsia="zh-CN"/>
          <w14:ligatures w14:val="none"/>
        </w:rPr>
        <w:tab/>
      </w:r>
      <w:r w:rsidRPr="00ED026B">
        <w:rPr>
          <w:rFonts w:eastAsia="Times New Roman" w:cstheme="minorHAnsi"/>
          <w:lang w:eastAsia="zh-CN"/>
          <w14:ligatures w14:val="none"/>
        </w:rPr>
        <w:tab/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Wykaz wykonanych usług/zamówień,</w:t>
      </w:r>
    </w:p>
    <w:p w14:paraId="431E268F" w14:textId="6DD5C20B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>zał. nr 5</w:t>
      </w:r>
      <w:r w:rsidRPr="00ED026B">
        <w:rPr>
          <w:rFonts w:eastAsia="Times New Roman" w:cstheme="minorHAnsi"/>
          <w:lang w:eastAsia="zh-CN"/>
          <w14:ligatures w14:val="none"/>
        </w:rPr>
        <w:tab/>
      </w:r>
      <w:r>
        <w:rPr>
          <w:rFonts w:eastAsia="Times New Roman" w:cstheme="minorHAnsi"/>
          <w:lang w:eastAsia="zh-CN"/>
          <w14:ligatures w14:val="none"/>
        </w:rPr>
        <w:tab/>
      </w:r>
      <w:r w:rsidRPr="00ED026B">
        <w:rPr>
          <w:rFonts w:eastAsia="Times New Roman" w:cstheme="minorHAnsi"/>
          <w:lang w:eastAsia="zh-CN"/>
          <w14:ligatures w14:val="none"/>
        </w:rPr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Wykaz osób,</w:t>
      </w:r>
    </w:p>
    <w:p w14:paraId="76BA1C28" w14:textId="77777777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 xml:space="preserve">zał. nr 6 </w:t>
      </w:r>
      <w:r w:rsidRPr="00ED026B">
        <w:rPr>
          <w:rFonts w:eastAsia="Times New Roman" w:cstheme="minorHAnsi"/>
          <w:lang w:eastAsia="zh-CN"/>
          <w14:ligatures w14:val="none"/>
        </w:rPr>
        <w:tab/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Oświadczenie o polisie OC,</w:t>
      </w:r>
    </w:p>
    <w:p w14:paraId="5CD72410" w14:textId="76B2DECC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>zał. nr 7</w:t>
      </w:r>
      <w:r>
        <w:rPr>
          <w:rFonts w:eastAsia="Times New Roman" w:cstheme="minorHAnsi"/>
          <w:lang w:eastAsia="zh-CN"/>
          <w14:ligatures w14:val="none"/>
        </w:rPr>
        <w:tab/>
      </w:r>
      <w:r>
        <w:rPr>
          <w:rFonts w:eastAsia="Times New Roman" w:cstheme="minorHAnsi"/>
          <w:lang w:eastAsia="zh-CN"/>
          <w14:ligatures w14:val="none"/>
        </w:rPr>
        <w:tab/>
      </w:r>
      <w:r w:rsidRPr="00ED026B">
        <w:rPr>
          <w:rFonts w:eastAsia="Times New Roman" w:cstheme="minorHAnsi"/>
          <w:lang w:eastAsia="zh-CN"/>
          <w14:ligatures w14:val="none"/>
        </w:rPr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Karta gwarancyjna,</w:t>
      </w:r>
    </w:p>
    <w:p w14:paraId="448F6BA1" w14:textId="471A24AE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>zał. nr 8</w:t>
      </w:r>
      <w:r>
        <w:rPr>
          <w:rFonts w:eastAsia="Times New Roman" w:cstheme="minorHAnsi"/>
          <w:lang w:eastAsia="zh-CN"/>
          <w14:ligatures w14:val="none"/>
        </w:rPr>
        <w:tab/>
      </w:r>
      <w:r w:rsidRPr="00ED026B">
        <w:rPr>
          <w:rFonts w:eastAsia="Times New Roman" w:cstheme="minorHAnsi"/>
          <w:lang w:eastAsia="zh-CN"/>
          <w14:ligatures w14:val="none"/>
        </w:rPr>
        <w:tab/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Mapa poglądowa lokalizacji liczników ciepła,</w:t>
      </w:r>
    </w:p>
    <w:p w14:paraId="4D20D5F4" w14:textId="50FE08B1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>zał. nr 9</w:t>
      </w:r>
      <w:r w:rsidRPr="00ED026B">
        <w:rPr>
          <w:rFonts w:eastAsia="Times New Roman" w:cstheme="minorHAnsi"/>
          <w:lang w:eastAsia="zh-CN"/>
          <w14:ligatures w14:val="none"/>
        </w:rPr>
        <w:tab/>
      </w:r>
      <w:r>
        <w:rPr>
          <w:rFonts w:eastAsia="Times New Roman" w:cstheme="minorHAnsi"/>
          <w:lang w:eastAsia="zh-CN"/>
          <w14:ligatures w14:val="none"/>
        </w:rPr>
        <w:tab/>
      </w:r>
      <w:r w:rsidRPr="00ED026B">
        <w:rPr>
          <w:rFonts w:eastAsia="Times New Roman" w:cstheme="minorHAnsi"/>
          <w:lang w:eastAsia="zh-CN"/>
          <w14:ligatures w14:val="none"/>
        </w:rPr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Minimalne wymagania serwera,</w:t>
      </w:r>
      <w:r w:rsidRPr="00ED026B">
        <w:rPr>
          <w:rFonts w:eastAsia="Times New Roman" w:cstheme="minorHAnsi"/>
          <w:lang w:eastAsia="zh-CN"/>
          <w14:ligatures w14:val="none"/>
        </w:rPr>
        <w:tab/>
      </w:r>
    </w:p>
    <w:p w14:paraId="7FBCE301" w14:textId="77777777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>zał. nr 10</w:t>
      </w:r>
      <w:r w:rsidRPr="00ED026B">
        <w:rPr>
          <w:rFonts w:eastAsia="Times New Roman" w:cstheme="minorHAnsi"/>
          <w:lang w:eastAsia="zh-CN"/>
          <w14:ligatures w14:val="none"/>
        </w:rPr>
        <w:tab/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Minimalne wymagania laptopy,</w:t>
      </w:r>
    </w:p>
    <w:p w14:paraId="0C5D96C0" w14:textId="77777777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>zał. nr 11</w:t>
      </w:r>
      <w:r w:rsidRPr="00ED026B">
        <w:rPr>
          <w:rFonts w:eastAsia="Times New Roman" w:cstheme="minorHAnsi"/>
          <w:lang w:eastAsia="zh-CN"/>
          <w14:ligatures w14:val="none"/>
        </w:rPr>
        <w:tab/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Informacja RODO</w:t>
      </w:r>
    </w:p>
    <w:p w14:paraId="7D6D011D" w14:textId="45A8C69F" w:rsidR="00ED026B" w:rsidRPr="00ED026B" w:rsidRDefault="00ED026B" w:rsidP="00ED026B">
      <w:pPr>
        <w:spacing w:after="0"/>
        <w:rPr>
          <w:rFonts w:eastAsia="Times New Roman" w:cstheme="minorHAnsi"/>
          <w:lang w:eastAsia="zh-CN"/>
          <w14:ligatures w14:val="none"/>
        </w:rPr>
      </w:pPr>
      <w:r w:rsidRPr="00ED026B">
        <w:rPr>
          <w:rFonts w:eastAsia="Times New Roman" w:cstheme="minorHAnsi"/>
          <w:lang w:eastAsia="zh-CN"/>
          <w14:ligatures w14:val="none"/>
        </w:rPr>
        <w:t>zał. nr 1</w:t>
      </w:r>
      <w:r>
        <w:rPr>
          <w:rFonts w:eastAsia="Times New Roman" w:cstheme="minorHAnsi"/>
          <w:lang w:eastAsia="zh-CN"/>
          <w14:ligatures w14:val="none"/>
        </w:rPr>
        <w:t>2</w:t>
      </w:r>
      <w:r>
        <w:rPr>
          <w:rFonts w:eastAsia="Times New Roman" w:cstheme="minorHAnsi"/>
          <w:lang w:eastAsia="zh-CN"/>
          <w14:ligatures w14:val="none"/>
        </w:rPr>
        <w:tab/>
      </w:r>
      <w:r w:rsidRPr="00ED026B">
        <w:rPr>
          <w:rFonts w:eastAsia="Times New Roman" w:cstheme="minorHAnsi"/>
          <w:lang w:eastAsia="zh-CN"/>
          <w14:ligatures w14:val="none"/>
        </w:rPr>
        <w:t xml:space="preserve">–   </w:t>
      </w:r>
      <w:r>
        <w:rPr>
          <w:rFonts w:eastAsia="Times New Roman" w:cstheme="minorHAnsi"/>
          <w:lang w:eastAsia="zh-CN"/>
          <w14:ligatures w14:val="none"/>
        </w:rPr>
        <w:tab/>
      </w:r>
      <w:r w:rsidRPr="00ED026B">
        <w:rPr>
          <w:rFonts w:eastAsia="Times New Roman" w:cstheme="minorHAnsi"/>
          <w:lang w:eastAsia="zh-CN"/>
          <w14:ligatures w14:val="none"/>
        </w:rPr>
        <w:t>przekazywany wyłącznie wybranemu Wykonawcy po zawarciu umowy,</w:t>
      </w:r>
    </w:p>
    <w:p w14:paraId="543CD6F1" w14:textId="59D0ACAB" w:rsidR="007914E6" w:rsidRDefault="00ED026B" w:rsidP="00ED026B">
      <w:pPr>
        <w:spacing w:after="0"/>
      </w:pPr>
      <w:r w:rsidRPr="00ED026B">
        <w:rPr>
          <w:rFonts w:eastAsia="Times New Roman" w:cstheme="minorHAnsi"/>
          <w:lang w:eastAsia="zh-CN"/>
          <w14:ligatures w14:val="none"/>
        </w:rPr>
        <w:t>zał. nr 13</w:t>
      </w:r>
      <w:r w:rsidRPr="00ED026B">
        <w:rPr>
          <w:rFonts w:eastAsia="Times New Roman" w:cstheme="minorHAnsi"/>
          <w:lang w:eastAsia="zh-CN"/>
          <w14:ligatures w14:val="none"/>
        </w:rPr>
        <w:tab/>
        <w:t xml:space="preserve">–  </w:t>
      </w:r>
      <w:r w:rsidRPr="00ED026B">
        <w:rPr>
          <w:rFonts w:eastAsia="Times New Roman" w:cstheme="minorHAnsi"/>
          <w:lang w:eastAsia="zh-CN"/>
          <w14:ligatures w14:val="none"/>
        </w:rPr>
        <w:tab/>
        <w:t>wykaz parametrów urządzeń podlegających wymianie.</w:t>
      </w:r>
    </w:p>
    <w:sectPr w:rsidR="007914E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D0B8E" w14:textId="77777777" w:rsidR="00936CD2" w:rsidRDefault="00936CD2" w:rsidP="00613D99">
      <w:pPr>
        <w:spacing w:after="0" w:line="240" w:lineRule="auto"/>
      </w:pPr>
      <w:r>
        <w:separator/>
      </w:r>
    </w:p>
  </w:endnote>
  <w:endnote w:type="continuationSeparator" w:id="0">
    <w:p w14:paraId="2BA68E71" w14:textId="77777777" w:rsidR="00936CD2" w:rsidRDefault="00936CD2" w:rsidP="00613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AFD88" w14:textId="77777777" w:rsidR="00936CD2" w:rsidRDefault="00936CD2" w:rsidP="00613D99">
      <w:pPr>
        <w:spacing w:after="0" w:line="240" w:lineRule="auto"/>
      </w:pPr>
      <w:r>
        <w:separator/>
      </w:r>
    </w:p>
  </w:footnote>
  <w:footnote w:type="continuationSeparator" w:id="0">
    <w:p w14:paraId="547A120C" w14:textId="77777777" w:rsidR="00936CD2" w:rsidRDefault="00936CD2" w:rsidP="00613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AC6F3" w14:textId="416E4980" w:rsidR="00613D99" w:rsidRDefault="00ED026B">
    <w:pPr>
      <w:pStyle w:val="Nagwek"/>
    </w:pPr>
    <w:r>
      <w:rPr>
        <w:noProof/>
      </w:rPr>
      <w:drawing>
        <wp:inline distT="0" distB="0" distL="0" distR="0" wp14:anchorId="69B4A5CE" wp14:editId="752CDDFF">
          <wp:extent cx="5761355" cy="445135"/>
          <wp:effectExtent l="0" t="0" r="0" b="0"/>
          <wp:docPr id="6740157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945DD8" w14:textId="2C610AD8" w:rsidR="00ED026B" w:rsidRPr="00ED026B" w:rsidRDefault="00ED026B" w:rsidP="00ED026B">
    <w:pPr>
      <w:pStyle w:val="Tekstpodstawowy"/>
      <w:jc w:val="center"/>
      <w:rPr>
        <w:b/>
        <w:bCs/>
        <w:lang w:eastAsia="zh-CN"/>
      </w:rPr>
    </w:pPr>
    <w:r w:rsidRPr="00ED026B">
      <w:rPr>
        <w:b/>
        <w:bCs/>
        <w:lang w:eastAsia="zh-CN"/>
      </w:rPr>
      <w:t>„Współfinansowane z unijnego systemu handlu uprawnieniami do emisji (Funduszu Modernizacyjnego)”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2BD0"/>
    <w:multiLevelType w:val="multilevel"/>
    <w:tmpl w:val="FA345C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" w15:restartNumberingAfterBreak="0">
    <w:nsid w:val="75EE7678"/>
    <w:multiLevelType w:val="multilevel"/>
    <w:tmpl w:val="5BC04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E36398"/>
    <w:multiLevelType w:val="hybridMultilevel"/>
    <w:tmpl w:val="508EED34"/>
    <w:lvl w:ilvl="0" w:tplc="9AA8BAC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13466">
    <w:abstractNumId w:val="0"/>
  </w:num>
  <w:num w:numId="2" w16cid:durableId="1360200212">
    <w:abstractNumId w:val="2"/>
  </w:num>
  <w:num w:numId="3" w16cid:durableId="976952999">
    <w:abstractNumId w:val="1"/>
  </w:num>
  <w:num w:numId="4" w16cid:durableId="9256525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DA"/>
    <w:rsid w:val="000357DA"/>
    <w:rsid w:val="000A6D60"/>
    <w:rsid w:val="000B5735"/>
    <w:rsid w:val="000C3389"/>
    <w:rsid w:val="000F0B40"/>
    <w:rsid w:val="0018331F"/>
    <w:rsid w:val="001F2FEA"/>
    <w:rsid w:val="0022402B"/>
    <w:rsid w:val="00237A37"/>
    <w:rsid w:val="00241556"/>
    <w:rsid w:val="002B0B45"/>
    <w:rsid w:val="0030567C"/>
    <w:rsid w:val="00314B69"/>
    <w:rsid w:val="00353953"/>
    <w:rsid w:val="00373528"/>
    <w:rsid w:val="00397F93"/>
    <w:rsid w:val="004A19DC"/>
    <w:rsid w:val="00573FA9"/>
    <w:rsid w:val="00590AA2"/>
    <w:rsid w:val="005A7B1F"/>
    <w:rsid w:val="00613D99"/>
    <w:rsid w:val="00715D97"/>
    <w:rsid w:val="007914E6"/>
    <w:rsid w:val="007E2A4F"/>
    <w:rsid w:val="00911CC0"/>
    <w:rsid w:val="00936CD2"/>
    <w:rsid w:val="009736D2"/>
    <w:rsid w:val="00A129C0"/>
    <w:rsid w:val="00A70E31"/>
    <w:rsid w:val="00AF1B74"/>
    <w:rsid w:val="00BA0276"/>
    <w:rsid w:val="00C873A2"/>
    <w:rsid w:val="00D17551"/>
    <w:rsid w:val="00D53F91"/>
    <w:rsid w:val="00D561CE"/>
    <w:rsid w:val="00DD75B8"/>
    <w:rsid w:val="00ED026B"/>
    <w:rsid w:val="00EE0CD1"/>
    <w:rsid w:val="00F077DA"/>
    <w:rsid w:val="00F413BD"/>
    <w:rsid w:val="00F5133C"/>
    <w:rsid w:val="00F5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246272"/>
  <w15:chartTrackingRefBased/>
  <w15:docId w15:val="{EB3D5D55-B9DD-443F-AF1A-D5F3C3E0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5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5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57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5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57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5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5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5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5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57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57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57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57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57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57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57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57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57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5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5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5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5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5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57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0357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57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57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57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57D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357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57D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57DA"/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paragraph" w:styleId="Bezodstpw">
    <w:name w:val="No Spacing"/>
    <w:uiPriority w:val="1"/>
    <w:qFormat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paragraph" w:customStyle="1" w:styleId="Tekstpodstawowy21">
    <w:name w:val="Tekst podstawowy 21"/>
    <w:basedOn w:val="Normalny"/>
    <w:uiPriority w:val="99"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2B0B45"/>
    <w:rPr>
      <w:rFonts w:ascii="Times New Roman" w:hAnsi="Times New Roman" w:cs="Times New Roman"/>
      <w:sz w:val="20"/>
      <w:szCs w:val="20"/>
      <w:lang w:eastAsia="zh-CN"/>
    </w:rPr>
  </w:style>
  <w:style w:type="paragraph" w:styleId="Nagwek">
    <w:name w:val="header"/>
    <w:aliases w:val="Nagłówek strony"/>
    <w:basedOn w:val="Normalny"/>
    <w:next w:val="Tekstpodstawowy"/>
    <w:link w:val="NagwekZnak"/>
    <w:rsid w:val="002B0B4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NagwekZnak1">
    <w:name w:val="Nagłówek Znak1"/>
    <w:basedOn w:val="Domylnaczcionkaakapitu"/>
    <w:uiPriority w:val="99"/>
    <w:semiHidden/>
    <w:rsid w:val="002B0B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B0B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B0B45"/>
  </w:style>
  <w:style w:type="paragraph" w:styleId="Stopka">
    <w:name w:val="footer"/>
    <w:basedOn w:val="Normalny"/>
    <w:link w:val="StopkaZnak"/>
    <w:uiPriority w:val="99"/>
    <w:unhideWhenUsed/>
    <w:rsid w:val="00613D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1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pecns.pl/edc_media/Manager/Przetargi/2025/Rozbydowa-i-modernizacja/Ogloszenie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pecns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pecns.pl/edc_media/Manager/Przetargi/2025/Rozbydowa-i-modernizacja/Zalaczniki-do-siwz.z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pecns.pl/edc_media/Manager/Przetargi/2025/Rozbydowa-i-modernizacja/00-siwz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847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a.jasinska</dc:creator>
  <cp:keywords/>
  <dc:description/>
  <cp:lastModifiedBy>b.sliwa</cp:lastModifiedBy>
  <cp:revision>22</cp:revision>
  <cp:lastPrinted>2026-08-06T11:36:00Z</cp:lastPrinted>
  <dcterms:created xsi:type="dcterms:W3CDTF">2025-04-28T06:56:00Z</dcterms:created>
  <dcterms:modified xsi:type="dcterms:W3CDTF">2026-08-19T09:46:00Z</dcterms:modified>
</cp:coreProperties>
</file>