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D19E6" w14:textId="5FDFDE49" w:rsidR="004B7831" w:rsidRDefault="004B7831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20BAB">
        <w:rPr>
          <w:rFonts w:ascii="Arial" w:hAnsi="Arial" w:cs="Arial"/>
          <w:b/>
        </w:rPr>
        <w:t>10</w:t>
      </w:r>
      <w:r>
        <w:rPr>
          <w:rFonts w:ascii="Arial" w:hAnsi="Arial" w:cs="Arial"/>
          <w:b/>
        </w:rPr>
        <w:t xml:space="preserve"> do </w:t>
      </w:r>
      <w:r w:rsidR="00FA7D3A">
        <w:rPr>
          <w:rFonts w:ascii="Arial" w:hAnsi="Arial" w:cs="Arial"/>
          <w:b/>
        </w:rPr>
        <w:t>UMOWY</w:t>
      </w:r>
    </w:p>
    <w:p w14:paraId="7B57523C" w14:textId="77777777" w:rsidR="00650B4B" w:rsidRDefault="00650B4B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5FFAC526" w14:textId="77777777" w:rsidR="00650B4B" w:rsidRDefault="00650B4B" w:rsidP="004B783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14:paraId="326A3EAA" w14:textId="77777777" w:rsidR="00650B4B" w:rsidRPr="00EC68F8" w:rsidRDefault="00650B4B" w:rsidP="00650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EC68F8">
        <w:rPr>
          <w:rFonts w:ascii="Arial" w:hAnsi="Arial"/>
          <w:b/>
          <w:sz w:val="20"/>
          <w:szCs w:val="20"/>
        </w:rPr>
        <w:t xml:space="preserve">Wykaz wiążących parametrów gwarantowanych </w:t>
      </w:r>
      <w:r w:rsidRPr="00EC68F8">
        <w:rPr>
          <w:rFonts w:ascii="Arial" w:hAnsi="Arial" w:cs="Arial"/>
          <w:b/>
          <w:bCs/>
          <w:color w:val="000000"/>
          <w:sz w:val="20"/>
          <w:szCs w:val="20"/>
        </w:rPr>
        <w:t>deklarowanych przez Wykonawcę</w:t>
      </w:r>
    </w:p>
    <w:p w14:paraId="30F2BCE7" w14:textId="77777777" w:rsidR="009900E5" w:rsidRPr="00EC68F8" w:rsidRDefault="009900E5" w:rsidP="009900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5343"/>
        <w:gridCol w:w="1137"/>
        <w:gridCol w:w="2018"/>
      </w:tblGrid>
      <w:tr w:rsidR="009900E5" w:rsidRPr="00EC68F8" w14:paraId="50887E43" w14:textId="77777777" w:rsidTr="00792BDE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45A5C9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F5EEE0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DA0615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80D06" w14:textId="77777777" w:rsidR="009900E5" w:rsidRPr="00EC68F8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8F8">
              <w:rPr>
                <w:rFonts w:ascii="Arial" w:hAnsi="Arial" w:cs="Arial"/>
                <w:color w:val="000000"/>
                <w:sz w:val="18"/>
                <w:szCs w:val="18"/>
              </w:rPr>
              <w:t>Wymagane parametry</w:t>
            </w:r>
          </w:p>
        </w:tc>
      </w:tr>
      <w:tr w:rsidR="009900E5" w:rsidRPr="00EC68F8" w14:paraId="76EFF615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BD70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3725" w14:textId="2FB9974B" w:rsidR="009900E5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93D19">
              <w:rPr>
                <w:rFonts w:asciiTheme="minorHAnsi" w:hAnsiTheme="minorHAnsi"/>
                <w:sz w:val="18"/>
                <w:szCs w:val="18"/>
              </w:rPr>
              <w:t xml:space="preserve">Sumaryczna moc cieplna przesyłania do miejskiego systemu łącznie dla trzech </w:t>
            </w:r>
            <w:r>
              <w:rPr>
                <w:rFonts w:asciiTheme="minorHAnsi" w:hAnsiTheme="minorHAnsi"/>
                <w:sz w:val="18"/>
                <w:szCs w:val="18"/>
              </w:rPr>
              <w:t>J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 xml:space="preserve">ednostek </w:t>
            </w:r>
            <w:r>
              <w:rPr>
                <w:rFonts w:asciiTheme="minorHAnsi" w:hAnsiTheme="minorHAnsi"/>
                <w:sz w:val="18"/>
                <w:szCs w:val="18"/>
              </w:rPr>
              <w:t>Wytwórczych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>(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>licznik energii cieplnej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na wyjściu z UWK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6EE4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</w:t>
            </w: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MWt</w:t>
            </w:r>
            <w:proofErr w:type="spellEnd"/>
            <w:r w:rsidRPr="00AE3106">
              <w:rPr>
                <w:rFonts w:asciiTheme="minorHAnsi" w:hAnsiTheme="minorHAnsi"/>
                <w:sz w:val="18"/>
                <w:szCs w:val="18"/>
              </w:rPr>
              <w:t>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029C" w14:textId="39477529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sym w:font="Symbol" w:char="F0B3"/>
            </w:r>
            <w:r w:rsidRPr="00AE3106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="00BD6B3D" w:rsidRPr="00AE3106">
              <w:rPr>
                <w:rFonts w:asciiTheme="minorHAnsi" w:hAnsiTheme="minorHAnsi"/>
                <w:sz w:val="18"/>
                <w:szCs w:val="18"/>
              </w:rPr>
              <w:t>5,85</w:t>
            </w:r>
          </w:p>
        </w:tc>
      </w:tr>
      <w:tr w:rsidR="009900E5" w:rsidRPr="00EC68F8" w14:paraId="0711BD6A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748B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EE82" w14:textId="21B7A4E3" w:rsidR="009900E5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93D19">
              <w:rPr>
                <w:rFonts w:asciiTheme="minorHAnsi" w:hAnsiTheme="minorHAnsi"/>
                <w:sz w:val="18"/>
                <w:szCs w:val="18"/>
              </w:rPr>
              <w:t xml:space="preserve">Sumaryczna moc elektryczna brutto (na zaciskach generatorów </w:t>
            </w:r>
            <w:r>
              <w:rPr>
                <w:rFonts w:asciiTheme="minorHAnsi" w:hAnsiTheme="minorHAnsi"/>
                <w:sz w:val="18"/>
                <w:szCs w:val="18"/>
              </w:rPr>
              <w:t>J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 xml:space="preserve">ednostek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 xml:space="preserve">ytwórczych łącznie dla trzech </w:t>
            </w:r>
            <w:r>
              <w:rPr>
                <w:rFonts w:asciiTheme="minorHAnsi" w:hAnsiTheme="minorHAnsi"/>
                <w:sz w:val="18"/>
                <w:szCs w:val="18"/>
              </w:rPr>
              <w:t>J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>ednostek 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CE5E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</w:t>
            </w: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MWe</w:t>
            </w:r>
            <w:proofErr w:type="spellEnd"/>
            <w:r w:rsidRPr="00AE3106">
              <w:rPr>
                <w:rFonts w:asciiTheme="minorHAnsi" w:hAnsiTheme="minorHAnsi"/>
                <w:sz w:val="18"/>
                <w:szCs w:val="18"/>
              </w:rPr>
              <w:t>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9728" w14:textId="07615524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sym w:font="Symbol" w:char="F0B3"/>
            </w:r>
            <w:r w:rsidRPr="00AE3106">
              <w:rPr>
                <w:rFonts w:asciiTheme="minorHAnsi" w:hAnsiTheme="minorHAnsi"/>
                <w:sz w:val="18"/>
                <w:szCs w:val="18"/>
              </w:rPr>
              <w:t xml:space="preserve">   </w:t>
            </w:r>
            <w:r w:rsidR="00BD6B3D" w:rsidRPr="00AE3106">
              <w:rPr>
                <w:rFonts w:asciiTheme="minorHAnsi" w:hAnsiTheme="minorHAnsi"/>
                <w:sz w:val="18"/>
                <w:szCs w:val="18"/>
              </w:rPr>
              <w:t>6</w:t>
            </w:r>
            <w:r w:rsidRPr="00AE3106">
              <w:rPr>
                <w:rFonts w:asciiTheme="minorHAnsi" w:hAnsiTheme="minorHAnsi"/>
                <w:sz w:val="18"/>
                <w:szCs w:val="18"/>
              </w:rPr>
              <w:t>,0</w:t>
            </w:r>
          </w:p>
        </w:tc>
      </w:tr>
      <w:tr w:rsidR="009900E5" w:rsidRPr="00EC68F8" w14:paraId="5791CD6A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C43DA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F2D0" w14:textId="6A5E31A1" w:rsidR="009900E5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42600B">
              <w:rPr>
                <w:rFonts w:asciiTheme="minorHAnsi" w:hAnsiTheme="minorHAnsi"/>
                <w:sz w:val="18"/>
                <w:szCs w:val="18"/>
              </w:rPr>
              <w:t>Śre</w:t>
            </w:r>
            <w:r>
              <w:rPr>
                <w:rFonts w:asciiTheme="minorHAnsi" w:hAnsiTheme="minorHAnsi"/>
                <w:sz w:val="18"/>
                <w:szCs w:val="18"/>
              </w:rPr>
              <w:t>dnioroczna sprawność całkowita każdej z Jednostek W</w:t>
            </w:r>
            <w:r w:rsidRPr="0042600B">
              <w:rPr>
                <w:rFonts w:asciiTheme="minorHAnsi" w:hAnsiTheme="minorHAnsi"/>
                <w:sz w:val="18"/>
                <w:szCs w:val="18"/>
              </w:rPr>
              <w:t>ytwórczych liczona jako stosunek uzyskanej energii użytecznej (licznik energii cieplnej na wyjściu z UWK oraz liczników energii elektrycznej na zaciskach generatorów) do energii chemicznej paliwa gazowego (liczonej do wartości opałowej)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EFA0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[%]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B3B5" w14:textId="77777777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&gt; 83,5</w:t>
            </w:r>
          </w:p>
        </w:tc>
      </w:tr>
      <w:tr w:rsidR="009900E5" w:rsidRPr="00EC68F8" w14:paraId="770D8FB8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5139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50E9" w14:textId="52C0505E" w:rsidR="00AE3106" w:rsidRDefault="00AE3106" w:rsidP="00792BDE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 xml:space="preserve">Średnioroczna sprawność elektryczna brutto </w:t>
            </w:r>
            <w:r>
              <w:rPr>
                <w:rFonts w:asciiTheme="minorHAnsi" w:hAnsiTheme="minorHAnsi"/>
                <w:sz w:val="18"/>
                <w:szCs w:val="18"/>
              </w:rPr>
              <w:t>każdej z 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ednostek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ytwórczych (liczniki energii elektrycznej na zaciskach generatora) do energii chemicznej paliwa gazowego (liczonej do wartości opałowej).</w:t>
            </w:r>
          </w:p>
          <w:p w14:paraId="602F63AD" w14:textId="77777777" w:rsidR="009900E5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>Średnioroczna sprawność elektryczna będzie liczona wyłącznie za dni</w:t>
            </w:r>
            <w:r>
              <w:rPr>
                <w:rFonts w:asciiTheme="minorHAnsi" w:hAnsiTheme="minorHAnsi"/>
                <w:sz w:val="18"/>
                <w:szCs w:val="18"/>
              </w:rPr>
              <w:t>, w których 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ednostk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wytwórcz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a pracowała 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powyżej 90% mocy nominalnej</w:t>
            </w:r>
          </w:p>
          <w:p w14:paraId="1572C45D" w14:textId="7B7740DA" w:rsidR="00792BDE" w:rsidRPr="00AE3106" w:rsidRDefault="00792BDE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Parametr Gwarantowany w </w:t>
            </w:r>
            <w:r w:rsidR="00CD7FD2">
              <w:rPr>
                <w:rFonts w:asciiTheme="minorHAnsi" w:hAnsiTheme="minorHAnsi"/>
                <w:sz w:val="18"/>
                <w:szCs w:val="18"/>
              </w:rPr>
              <w:t>okresie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pierwszych 36 miesięcy udzielonej Gwarancji.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D04A" w14:textId="6C3A78EC" w:rsidR="009900E5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[%]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A30A" w14:textId="1DF17FB2" w:rsidR="009900E5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≥ wartość wskazana w formularzu ofertowym minus 0,5%</w:t>
            </w:r>
          </w:p>
        </w:tc>
      </w:tr>
      <w:tr w:rsidR="00792BDE" w:rsidRPr="00EC68F8" w14:paraId="7B390C4D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33E2" w14:textId="77777777" w:rsidR="00792BDE" w:rsidRPr="00AE3106" w:rsidRDefault="00792BDE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D57E" w14:textId="36D8065B" w:rsidR="00792BDE" w:rsidRDefault="00792BDE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 xml:space="preserve">Średnioroczna sprawność elektryczna brutto </w:t>
            </w:r>
            <w:r>
              <w:rPr>
                <w:rFonts w:asciiTheme="minorHAnsi" w:hAnsiTheme="minorHAnsi"/>
                <w:sz w:val="18"/>
                <w:szCs w:val="18"/>
              </w:rPr>
              <w:t>każdej z 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ednostek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ytwórczych (liczniki energii elektrycznej na zaciskach generatora) do energii chemicznej paliwa gazowego (liczonej do wartości opałowej).</w:t>
            </w:r>
          </w:p>
          <w:p w14:paraId="3EAC35CA" w14:textId="77777777" w:rsidR="00792BDE" w:rsidRDefault="00792BDE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902A87">
              <w:rPr>
                <w:rFonts w:asciiTheme="minorHAnsi" w:hAnsiTheme="minorHAnsi"/>
                <w:sz w:val="18"/>
                <w:szCs w:val="18"/>
              </w:rPr>
              <w:t>Średnioroczna sprawność elektryczna będzie liczona wyłącznie za dni</w:t>
            </w:r>
            <w:r>
              <w:rPr>
                <w:rFonts w:asciiTheme="minorHAnsi" w:hAnsiTheme="minorHAnsi"/>
                <w:sz w:val="18"/>
                <w:szCs w:val="18"/>
              </w:rPr>
              <w:t>, w których J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ednostk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 xml:space="preserve"> wytwórcz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a pracowała </w:t>
            </w:r>
            <w:r w:rsidRPr="00902A87">
              <w:rPr>
                <w:rFonts w:asciiTheme="minorHAnsi" w:hAnsiTheme="minorHAnsi"/>
                <w:sz w:val="18"/>
                <w:szCs w:val="18"/>
              </w:rPr>
              <w:t>powyżej 90% mocy nominalnej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</w:p>
          <w:p w14:paraId="021C23F8" w14:textId="73D39B46" w:rsidR="00792BDE" w:rsidRPr="00B93D19" w:rsidRDefault="00792BDE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Parametr Gwarantowany </w:t>
            </w:r>
            <w:r w:rsidR="00CD7FD2">
              <w:rPr>
                <w:rFonts w:asciiTheme="minorHAnsi" w:hAnsiTheme="minorHAnsi"/>
                <w:sz w:val="18"/>
                <w:szCs w:val="18"/>
              </w:rPr>
              <w:t>w okresie ostatnich 24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miesięcy udzielonej Gwarancji.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A3C9" w14:textId="5AE791CD" w:rsidR="00792BDE" w:rsidRPr="00AE3106" w:rsidRDefault="00792BDE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92BDE">
              <w:rPr>
                <w:rFonts w:asciiTheme="minorHAnsi" w:hAnsiTheme="minorHAnsi"/>
                <w:sz w:val="18"/>
                <w:szCs w:val="18"/>
              </w:rPr>
              <w:t>[%]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FC75" w14:textId="3F64D723" w:rsidR="00792BDE" w:rsidRPr="00792BDE" w:rsidRDefault="00792BDE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92BDE">
              <w:rPr>
                <w:rFonts w:asciiTheme="minorHAnsi" w:hAnsiTheme="minorHAnsi"/>
                <w:sz w:val="18"/>
                <w:szCs w:val="18"/>
              </w:rPr>
              <w:t>≥ wartość wskazana w formularzu ofertowym minus 3,0%</w:t>
            </w:r>
          </w:p>
        </w:tc>
      </w:tr>
      <w:tr w:rsidR="00AE3106" w:rsidRPr="00EC68F8" w14:paraId="2242F3F6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84EC" w14:textId="77777777" w:rsidR="00AE3106" w:rsidRPr="00AE3106" w:rsidRDefault="00AE3106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2DF9" w14:textId="1C2C35DF" w:rsidR="00AE3106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93D19">
              <w:rPr>
                <w:rFonts w:asciiTheme="minorHAnsi" w:hAnsiTheme="minorHAnsi"/>
                <w:sz w:val="18"/>
                <w:szCs w:val="18"/>
              </w:rPr>
              <w:t xml:space="preserve">Roczna dyspozycyjność dla każdej z </w:t>
            </w:r>
            <w:r>
              <w:rPr>
                <w:rFonts w:asciiTheme="minorHAnsi" w:hAnsiTheme="minorHAnsi"/>
                <w:sz w:val="18"/>
                <w:szCs w:val="18"/>
              </w:rPr>
              <w:t>J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 xml:space="preserve">ednostek </w:t>
            </w:r>
            <w:r>
              <w:rPr>
                <w:rFonts w:asciiTheme="minorHAnsi" w:hAnsiTheme="minorHAnsi"/>
                <w:sz w:val="18"/>
                <w:szCs w:val="18"/>
              </w:rPr>
              <w:t>W</w:t>
            </w:r>
            <w:r w:rsidRPr="00B93D19">
              <w:rPr>
                <w:rFonts w:asciiTheme="minorHAnsi" w:hAnsiTheme="minorHAnsi"/>
                <w:sz w:val="18"/>
                <w:szCs w:val="18"/>
              </w:rPr>
              <w:t>ytwórczych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73EF" w14:textId="47C48115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[h]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86CB" w14:textId="68192B3C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8 100</w:t>
            </w:r>
          </w:p>
        </w:tc>
      </w:tr>
      <w:tr w:rsidR="009900E5" w:rsidRPr="00EC68F8" w14:paraId="50E44725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9EF3" w14:textId="77777777" w:rsidR="009900E5" w:rsidRPr="00AE3106" w:rsidRDefault="009900E5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A194" w14:textId="145E2229" w:rsidR="009900E5" w:rsidRPr="00AE3106" w:rsidRDefault="005E6C20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Poziom hałasu na granicy działki od strony PWSZ - </w:t>
            </w:r>
            <w:proofErr w:type="spellStart"/>
            <w:r w:rsidRPr="001C6C89">
              <w:rPr>
                <w:rFonts w:asciiTheme="minorHAnsi" w:hAnsiTheme="minorHAnsi"/>
                <w:sz w:val="18"/>
                <w:szCs w:val="18"/>
              </w:rPr>
              <w:t>LAeq</w:t>
            </w:r>
            <w:proofErr w:type="spellEnd"/>
            <w:r w:rsidRPr="001C6C89">
              <w:rPr>
                <w:rFonts w:asciiTheme="minorHAnsi" w:hAnsiTheme="minorHAnsi"/>
                <w:sz w:val="18"/>
                <w:szCs w:val="18"/>
              </w:rPr>
              <w:t xml:space="preserve"> D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–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przedzia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ł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czasu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odniesienia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równy 8 najmniej korzystnym godzinom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dnia kolejno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po sobie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następującym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614F" w14:textId="367A803B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1CE4" w14:textId="1BD32BCD" w:rsidR="009900E5" w:rsidRPr="00AE3106" w:rsidRDefault="009900E5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 xml:space="preserve">≤ </w:t>
            </w:r>
            <w:r w:rsidR="005E6C20" w:rsidRPr="00AE3106">
              <w:rPr>
                <w:rFonts w:asciiTheme="minorHAnsi" w:hAnsiTheme="minorHAnsi"/>
                <w:sz w:val="18"/>
                <w:szCs w:val="18"/>
              </w:rPr>
              <w:t>48</w:t>
            </w:r>
          </w:p>
        </w:tc>
      </w:tr>
      <w:tr w:rsidR="005E6C20" w:rsidRPr="00EC68F8" w14:paraId="320BD69E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3B12" w14:textId="77777777" w:rsidR="005E6C20" w:rsidRPr="00AE3106" w:rsidRDefault="005E6C20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F935" w14:textId="16995DD3" w:rsidR="005E6C20" w:rsidRPr="00AE3106" w:rsidRDefault="005E6C20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Poziom hałasu na granicy działki od strony PWSZ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- </w:t>
            </w:r>
            <w:proofErr w:type="spellStart"/>
            <w:r w:rsidRPr="001C6C89">
              <w:rPr>
                <w:rFonts w:asciiTheme="minorHAnsi" w:hAnsiTheme="minorHAnsi"/>
                <w:sz w:val="18"/>
                <w:szCs w:val="18"/>
              </w:rPr>
              <w:t>LAeq</w:t>
            </w:r>
            <w:proofErr w:type="spellEnd"/>
            <w:r w:rsidRPr="001C6C89">
              <w:rPr>
                <w:rFonts w:asciiTheme="minorHAnsi" w:hAnsiTheme="minorHAnsi"/>
                <w:sz w:val="18"/>
                <w:szCs w:val="18"/>
              </w:rPr>
              <w:t xml:space="preserve"> 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–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przedział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czasu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odniesienia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równy 1 najmniej korzystnej godzinie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C6C89">
              <w:rPr>
                <w:rFonts w:asciiTheme="minorHAnsi" w:hAnsiTheme="minorHAnsi"/>
                <w:sz w:val="18"/>
                <w:szCs w:val="18"/>
              </w:rPr>
              <w:t>nocy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2DAA" w14:textId="102E83F6" w:rsidR="005E6C20" w:rsidRPr="00AE3106" w:rsidRDefault="005E6C20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8A35" w14:textId="383ECB91" w:rsidR="005E6C20" w:rsidRPr="00AE3106" w:rsidRDefault="005E6C20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>≤ 38</w:t>
            </w:r>
          </w:p>
        </w:tc>
      </w:tr>
      <w:tr w:rsidR="00AE3106" w:rsidRPr="00EC68F8" w14:paraId="5AFDAC4A" w14:textId="77777777" w:rsidTr="00B515C8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2A31" w14:textId="77777777" w:rsidR="00AE3106" w:rsidRPr="00AE3106" w:rsidRDefault="00AE3106" w:rsidP="00792BD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05586" w14:textId="301EDE99" w:rsidR="00AE3106" w:rsidRPr="00AE3106" w:rsidRDefault="00AE3106" w:rsidP="00792BD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Poziom hałasu w odległości 1 m od każdej z Jednostek Wytwórczych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A03D" w14:textId="5766D987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2497" w14:textId="3257C183" w:rsidR="00AE3106" w:rsidRPr="00AE3106" w:rsidRDefault="00AE3106" w:rsidP="00792B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AE3106">
              <w:rPr>
                <w:rFonts w:asciiTheme="minorHAnsi" w:hAnsiTheme="minorHAnsi"/>
                <w:sz w:val="18"/>
                <w:szCs w:val="18"/>
              </w:rPr>
              <w:t xml:space="preserve">&lt; 85 </w:t>
            </w:r>
            <w:proofErr w:type="spellStart"/>
            <w:r w:rsidRPr="00AE3106">
              <w:rPr>
                <w:rFonts w:asciiTheme="minorHAnsi" w:hAnsiTheme="minorHAnsi"/>
                <w:sz w:val="18"/>
                <w:szCs w:val="18"/>
              </w:rPr>
              <w:t>dB</w:t>
            </w:r>
            <w:proofErr w:type="spellEnd"/>
          </w:p>
        </w:tc>
      </w:tr>
    </w:tbl>
    <w:p w14:paraId="06D19A75" w14:textId="77777777" w:rsidR="00650B4B" w:rsidRPr="00EC68F8" w:rsidRDefault="00650B4B" w:rsidP="00650B4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650B4B" w:rsidRPr="00EC68F8" w:rsidSect="004B7831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492EDE"/>
    <w:multiLevelType w:val="hybridMultilevel"/>
    <w:tmpl w:val="765C0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D15ACF"/>
    <w:multiLevelType w:val="hybridMultilevel"/>
    <w:tmpl w:val="96E44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31"/>
    <w:rsid w:val="003113AB"/>
    <w:rsid w:val="004B7831"/>
    <w:rsid w:val="005E6C20"/>
    <w:rsid w:val="00650B4B"/>
    <w:rsid w:val="00792BDE"/>
    <w:rsid w:val="00944B27"/>
    <w:rsid w:val="009900E5"/>
    <w:rsid w:val="009929B6"/>
    <w:rsid w:val="00AE3106"/>
    <w:rsid w:val="00AF60EC"/>
    <w:rsid w:val="00B37D4F"/>
    <w:rsid w:val="00B515C8"/>
    <w:rsid w:val="00BD6B3D"/>
    <w:rsid w:val="00CD7FD2"/>
    <w:rsid w:val="00D20BAB"/>
    <w:rsid w:val="00FA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F9E5B"/>
  <w15:chartTrackingRefBased/>
  <w15:docId w15:val="{30661899-C11E-45EC-915B-F1338C0B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7831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B7831"/>
    <w:pPr>
      <w:ind w:left="708"/>
    </w:pPr>
  </w:style>
  <w:style w:type="character" w:styleId="Odwoaniedokomentarza">
    <w:name w:val="annotation reference"/>
    <w:basedOn w:val="Domylnaczcionkaakapitu"/>
    <w:rsid w:val="00BD6B3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D6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6B3D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BD6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D6B3D"/>
    <w:rPr>
      <w:rFonts w:ascii="Calibri" w:hAnsi="Calibri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295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CZĘŚCI III SIWZ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CZĘŚCI III SIWZ</dc:title>
  <dc:subject/>
  <dc:creator>kdiduch</dc:creator>
  <cp:keywords/>
  <dc:description/>
  <cp:lastModifiedBy>p.lenar</cp:lastModifiedBy>
  <cp:revision>12</cp:revision>
  <dcterms:created xsi:type="dcterms:W3CDTF">2020-02-14T10:14:00Z</dcterms:created>
  <dcterms:modified xsi:type="dcterms:W3CDTF">2021-03-26T12:54:00Z</dcterms:modified>
</cp:coreProperties>
</file>