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19E6" w14:textId="1E60338B" w:rsidR="004B7831" w:rsidRDefault="004B7831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20BAB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</w:t>
      </w:r>
      <w:r w:rsidR="008438DD">
        <w:rPr>
          <w:rFonts w:ascii="Arial" w:hAnsi="Arial" w:cs="Arial"/>
          <w:b/>
          <w:color w:val="FF0000"/>
        </w:rPr>
        <w:t xml:space="preserve">po modyfikacji w dn. 12.01.2022r. </w:t>
      </w:r>
      <w:r>
        <w:rPr>
          <w:rFonts w:ascii="Arial" w:hAnsi="Arial" w:cs="Arial"/>
          <w:b/>
        </w:rPr>
        <w:t xml:space="preserve">do </w:t>
      </w:r>
      <w:r w:rsidR="00FA7D3A">
        <w:rPr>
          <w:rFonts w:ascii="Arial" w:hAnsi="Arial" w:cs="Arial"/>
          <w:b/>
        </w:rPr>
        <w:t>UMOWY</w:t>
      </w:r>
    </w:p>
    <w:p w14:paraId="7B57523C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FFAC526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26A3EAA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68F8">
        <w:rPr>
          <w:rFonts w:ascii="Arial" w:hAnsi="Arial"/>
          <w:b/>
          <w:sz w:val="20"/>
          <w:szCs w:val="20"/>
        </w:rPr>
        <w:t xml:space="preserve">Wykaz wiążących parametrów gwarantowanych </w:t>
      </w:r>
      <w:r w:rsidRPr="00EC68F8">
        <w:rPr>
          <w:rFonts w:ascii="Arial" w:hAnsi="Arial" w:cs="Arial"/>
          <w:b/>
          <w:bCs/>
          <w:color w:val="000000"/>
          <w:sz w:val="20"/>
          <w:szCs w:val="20"/>
        </w:rPr>
        <w:t>deklarowanych przez Wykonawcę</w:t>
      </w:r>
    </w:p>
    <w:p w14:paraId="30F2BCE7" w14:textId="77777777" w:rsidR="009900E5" w:rsidRPr="00EC68F8" w:rsidRDefault="009900E5" w:rsidP="00990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5343"/>
        <w:gridCol w:w="1137"/>
        <w:gridCol w:w="2018"/>
      </w:tblGrid>
      <w:tr w:rsidR="009900E5" w:rsidRPr="00EC68F8" w14:paraId="50887E43" w14:textId="77777777" w:rsidTr="00792BDE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5A5C9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F5EEE0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A0615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80D06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Wymagane parametry</w:t>
            </w:r>
          </w:p>
        </w:tc>
      </w:tr>
      <w:tr w:rsidR="009900E5" w:rsidRPr="00EC68F8" w14:paraId="76EFF615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BD70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725" w14:textId="246F1F69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oc cieplna przesyłania do miejskiego systemu dla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ednost</w:t>
            </w:r>
            <w:r>
              <w:rPr>
                <w:rFonts w:asciiTheme="minorHAnsi" w:hAnsiTheme="minorHAnsi"/>
                <w:sz w:val="18"/>
                <w:szCs w:val="18"/>
              </w:rPr>
              <w:t>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(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licznik energii cieplnej</w:t>
            </w:r>
            <w:r w:rsidR="00AE3106">
              <w:rPr>
                <w:rFonts w:asciiTheme="minorHAnsi" w:hAnsiTheme="minorHAnsi"/>
                <w:sz w:val="18"/>
                <w:szCs w:val="18"/>
              </w:rPr>
              <w:t xml:space="preserve"> na wyjściu z UWK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6EE4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MWt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29C" w14:textId="23C6CE78" w:rsidR="009900E5" w:rsidRPr="00AE3106" w:rsidRDefault="008438DD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od 1,00 do 1,20</w:t>
            </w:r>
          </w:p>
        </w:tc>
      </w:tr>
      <w:tr w:rsidR="009900E5" w:rsidRPr="00EC68F8" w14:paraId="0711B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748B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E82" w14:textId="44DF6578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Mo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c elektryczna brutto (na zaciskach generatorów </w:t>
            </w:r>
            <w:r>
              <w:rPr>
                <w:rFonts w:asciiTheme="minorHAnsi" w:hAnsiTheme="minorHAnsi"/>
                <w:sz w:val="18"/>
                <w:szCs w:val="18"/>
              </w:rPr>
              <w:t>Jednostki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E5E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MWe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9728" w14:textId="2FC2D5B0" w:rsidR="009900E5" w:rsidRPr="00AE3106" w:rsidRDefault="008438DD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poniżej 1,0,</w:t>
            </w:r>
            <w:r w:rsidR="00137635">
              <w:rPr>
                <w:rFonts w:asciiTheme="minorHAnsi" w:hAnsiTheme="minorHAnsi"/>
                <w:sz w:val="18"/>
                <w:szCs w:val="18"/>
              </w:rPr>
              <w:t xml:space="preserve">                           </w:t>
            </w:r>
            <w:r w:rsidRPr="008438DD">
              <w:rPr>
                <w:rFonts w:asciiTheme="minorHAnsi" w:hAnsiTheme="minorHAnsi"/>
                <w:sz w:val="18"/>
                <w:szCs w:val="18"/>
              </w:rPr>
              <w:t xml:space="preserve"> lecz nie mniej niż 0,95</w:t>
            </w:r>
          </w:p>
        </w:tc>
      </w:tr>
      <w:tr w:rsidR="009900E5" w:rsidRPr="00EC68F8" w14:paraId="5791C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43DA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F2D0" w14:textId="661C1411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2600B">
              <w:rPr>
                <w:rFonts w:asciiTheme="minorHAnsi" w:hAnsiTheme="minorHAnsi"/>
                <w:sz w:val="18"/>
                <w:szCs w:val="18"/>
              </w:rPr>
              <w:t>Śre</w:t>
            </w:r>
            <w:r>
              <w:rPr>
                <w:rFonts w:asciiTheme="minorHAnsi" w:hAnsiTheme="minorHAnsi"/>
                <w:sz w:val="18"/>
                <w:szCs w:val="18"/>
              </w:rPr>
              <w:t>dnioroczna sprawność całkowita Jednostk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liczona jako stosunek uzyskanej energii użytecznej (licznik energii cieplnej na wyjściu z UWK oraz licznik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energii elektrycznej na zaciskach generator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) do energii chemicznej paliwa gazowego (liczonej do wartości opałowej)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FA0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B3B5" w14:textId="55B9B711" w:rsidR="009900E5" w:rsidRPr="00AE3106" w:rsidRDefault="008438DD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nie mniejsza niż 86</w:t>
            </w:r>
          </w:p>
        </w:tc>
      </w:tr>
      <w:tr w:rsidR="009900E5" w:rsidRPr="00EC68F8" w14:paraId="770D8FB8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5139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0E9" w14:textId="60A64E1A" w:rsidR="00AE3106" w:rsidRDefault="00AE3106" w:rsidP="00792BD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 xml:space="preserve">Średnioroczna sprawność elektryczna brutto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(liczniki energii elektrycznej na zaciskach generatora) do energii chemicznej paliwa gazowego (liczonej do wartości opałowej).</w:t>
            </w:r>
          </w:p>
          <w:p w14:paraId="1572C45D" w14:textId="7DC63CC3" w:rsidR="00875A24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>Średnioroczna sprawność elektryczna będzie liczona wyłącznie za dni</w:t>
            </w:r>
            <w:r>
              <w:rPr>
                <w:rFonts w:asciiTheme="minorHAnsi" w:hAnsiTheme="minorHAnsi"/>
                <w:sz w:val="18"/>
                <w:szCs w:val="18"/>
              </w:rPr>
              <w:t>, w których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wytwórcz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 pracowała 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powyżej 90% mocy nominalnej</w:t>
            </w:r>
            <w:r w:rsidR="00875A24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D04A" w14:textId="6C3A78EC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30A" w14:textId="1DF17FB2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≥ wartość wskazana w formularzu ofertowym minus 0,5%</w:t>
            </w:r>
          </w:p>
        </w:tc>
      </w:tr>
      <w:tr w:rsidR="00AE3106" w:rsidRPr="00EC68F8" w14:paraId="2242F3F6" w14:textId="77777777" w:rsidTr="00A235C5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84EC" w14:textId="77777777" w:rsidR="00AE3106" w:rsidRPr="00AE3106" w:rsidRDefault="00AE3106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2DF9" w14:textId="6308B19E" w:rsidR="00AE3106" w:rsidRPr="00AE3106" w:rsidRDefault="00AE3106" w:rsidP="00A235C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Roczna dyspozycyjność dla </w:t>
            </w:r>
            <w:r w:rsidR="00875A24">
              <w:rPr>
                <w:rFonts w:asciiTheme="minorHAnsi" w:hAnsiTheme="minorHAnsi"/>
                <w:sz w:val="18"/>
                <w:szCs w:val="18"/>
              </w:rPr>
              <w:t>Jednostki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ytwórc</w:t>
            </w:r>
            <w:r w:rsidR="00875A24">
              <w:rPr>
                <w:rFonts w:asciiTheme="minorHAnsi" w:hAnsiTheme="minorHAnsi"/>
                <w:sz w:val="18"/>
                <w:szCs w:val="18"/>
              </w:rPr>
              <w:t>zej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3EF" w14:textId="47C48115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[h]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6CB" w14:textId="17EECDB6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 xml:space="preserve">8 </w:t>
            </w:r>
            <w:r w:rsidR="00195A4B">
              <w:rPr>
                <w:rFonts w:asciiTheme="minorHAnsi" w:hAnsiTheme="minorHAnsi"/>
                <w:sz w:val="18"/>
                <w:szCs w:val="18"/>
              </w:rPr>
              <w:t>2</w:t>
            </w:r>
            <w:r w:rsidRPr="00AE3106">
              <w:rPr>
                <w:rFonts w:asciiTheme="minorHAnsi" w:hAnsiTheme="minorHAnsi"/>
                <w:sz w:val="18"/>
                <w:szCs w:val="18"/>
              </w:rPr>
              <w:t>00</w:t>
            </w:r>
          </w:p>
        </w:tc>
      </w:tr>
    </w:tbl>
    <w:p w14:paraId="06D19A75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50B4B" w:rsidRPr="00EC68F8" w:rsidSect="004B7831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92EDE"/>
    <w:multiLevelType w:val="hybridMultilevel"/>
    <w:tmpl w:val="765C0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D15ACF"/>
    <w:multiLevelType w:val="hybridMultilevel"/>
    <w:tmpl w:val="96E44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31"/>
    <w:rsid w:val="000F296D"/>
    <w:rsid w:val="00137635"/>
    <w:rsid w:val="00195A4B"/>
    <w:rsid w:val="003113AB"/>
    <w:rsid w:val="003A5A62"/>
    <w:rsid w:val="004B7831"/>
    <w:rsid w:val="005A6316"/>
    <w:rsid w:val="005E6C20"/>
    <w:rsid w:val="00650B4B"/>
    <w:rsid w:val="00792BDE"/>
    <w:rsid w:val="0083551A"/>
    <w:rsid w:val="008438DD"/>
    <w:rsid w:val="00875A24"/>
    <w:rsid w:val="00944B27"/>
    <w:rsid w:val="009900E5"/>
    <w:rsid w:val="009929B6"/>
    <w:rsid w:val="00A235C5"/>
    <w:rsid w:val="00AE3106"/>
    <w:rsid w:val="00AF60EC"/>
    <w:rsid w:val="00B37D4F"/>
    <w:rsid w:val="00B515C8"/>
    <w:rsid w:val="00BB4A00"/>
    <w:rsid w:val="00BD5FBB"/>
    <w:rsid w:val="00BD6B3D"/>
    <w:rsid w:val="00CD7FD2"/>
    <w:rsid w:val="00D20BAB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9E5B"/>
  <w15:chartTrackingRefBased/>
  <w15:docId w15:val="{30661899-C11E-45EC-915B-F1338C0B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783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B7831"/>
    <w:pPr>
      <w:ind w:left="708"/>
    </w:pPr>
  </w:style>
  <w:style w:type="character" w:styleId="Odwoaniedokomentarza">
    <w:name w:val="annotation reference"/>
    <w:basedOn w:val="Domylnaczcionkaakapitu"/>
    <w:rsid w:val="00BD6B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6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6B3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D6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6B3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CZĘŚCI III SIWZ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CZĘŚCI III SIWZ</dc:title>
  <dc:subject/>
  <dc:creator>kdiduch</dc:creator>
  <cp:keywords/>
  <dc:description/>
  <cp:lastModifiedBy>Karolina</cp:lastModifiedBy>
  <cp:revision>3</cp:revision>
  <dcterms:created xsi:type="dcterms:W3CDTF">2022-01-12T08:08:00Z</dcterms:created>
  <dcterms:modified xsi:type="dcterms:W3CDTF">2022-01-12T08:18:00Z</dcterms:modified>
</cp:coreProperties>
</file>