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51C3" w14:textId="08310EA1" w:rsidR="008D25EF" w:rsidRP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77777777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435192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5721AA90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122FED">
        <w:rPr>
          <w:rFonts w:asciiTheme="minorHAnsi" w:hAnsiTheme="minorHAnsi" w:cstheme="minorHAnsi"/>
          <w:sz w:val="22"/>
          <w:szCs w:val="22"/>
        </w:rPr>
        <w:t>BSP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122FED">
        <w:rPr>
          <w:rFonts w:asciiTheme="minorHAnsi" w:hAnsiTheme="minorHAnsi" w:cstheme="minorHAnsi"/>
          <w:sz w:val="22"/>
          <w:szCs w:val="22"/>
        </w:rPr>
        <w:t>102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897295">
        <w:rPr>
          <w:rFonts w:asciiTheme="minorHAnsi" w:hAnsiTheme="minorHAnsi" w:cstheme="minorHAnsi"/>
          <w:sz w:val="22"/>
          <w:szCs w:val="22"/>
        </w:rPr>
        <w:t>6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122FED">
        <w:rPr>
          <w:rFonts w:asciiTheme="minorHAnsi" w:hAnsiTheme="minorHAnsi" w:cstheme="minorHAnsi"/>
          <w:sz w:val="22"/>
          <w:szCs w:val="22"/>
        </w:rPr>
        <w:t>20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97295">
        <w:rPr>
          <w:rFonts w:asciiTheme="minorHAnsi" w:hAnsiTheme="minorHAnsi" w:cstheme="minorHAnsi"/>
          <w:sz w:val="22"/>
          <w:szCs w:val="22"/>
        </w:rPr>
        <w:t xml:space="preserve">„Rozładunek wagonów i transport samochodowy 21750 ton węgla ze stacji przeładunkowej w Nowym Sączu do magazynów MPEC Sp. z o.o.” 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897295">
        <w:rPr>
          <w:rFonts w:asciiTheme="minorHAnsi" w:hAnsiTheme="minorHAnsi" w:cstheme="minorHAnsi"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22FED"/>
    <w:rsid w:val="001D36A1"/>
    <w:rsid w:val="002712D6"/>
    <w:rsid w:val="002779DE"/>
    <w:rsid w:val="00281C0B"/>
    <w:rsid w:val="002F4FDA"/>
    <w:rsid w:val="00435192"/>
    <w:rsid w:val="00542A05"/>
    <w:rsid w:val="007F2E6D"/>
    <w:rsid w:val="008401E4"/>
    <w:rsid w:val="00897295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0D3F-67AC-41A9-B446-B7D2EEB6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43</cp:revision>
  <cp:lastPrinted>2019-09-30T08:25:00Z</cp:lastPrinted>
  <dcterms:created xsi:type="dcterms:W3CDTF">2018-06-01T11:37:00Z</dcterms:created>
  <dcterms:modified xsi:type="dcterms:W3CDTF">2020-05-18T09:05:00Z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